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78A11" w14:textId="51F2C340" w:rsidR="00735C80" w:rsidRPr="00181043" w:rsidRDefault="00735C80" w:rsidP="00735C80">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1B6047">
        <w:rPr>
          <w:rFonts w:cs="Arial"/>
          <w:b/>
          <w:sz w:val="24"/>
          <w:lang w:val="en-US"/>
        </w:rPr>
        <w:t>R2-23</w:t>
      </w:r>
      <w:r w:rsidR="001C57AB">
        <w:rPr>
          <w:rFonts w:cs="Arial"/>
          <w:b/>
          <w:sz w:val="24"/>
          <w:lang w:val="en-US"/>
        </w:rPr>
        <w:t>10300</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005EDA8F" w14:textId="77777777" w:rsidR="00D00627" w:rsidRPr="00692DEB" w:rsidRDefault="00D00627" w:rsidP="00D00627">
      <w:pPr>
        <w:pStyle w:val="CRCoverPage"/>
        <w:outlineLvl w:val="0"/>
        <w:rPr>
          <w:b/>
          <w:sz w:val="24"/>
          <w:lang w:val="en-US"/>
        </w:rPr>
      </w:pPr>
    </w:p>
    <w:p w14:paraId="51F35154" w14:textId="418EF7DC" w:rsidR="00D00627" w:rsidRPr="00735C80" w:rsidRDefault="00D00627" w:rsidP="00D00627">
      <w:pPr>
        <w:tabs>
          <w:tab w:val="left" w:pos="1985"/>
        </w:tabs>
        <w:overflowPunct/>
        <w:autoSpaceDE/>
        <w:autoSpaceDN/>
        <w:adjustRightInd/>
        <w:spacing w:after="120"/>
        <w:rPr>
          <w:rFonts w:ascii="Arial" w:eastAsia="MS Mincho" w:hAnsi="Arial" w:cs="Arial"/>
          <w:b/>
          <w:bCs/>
          <w:lang w:val="en-US"/>
        </w:rPr>
      </w:pPr>
      <w:r w:rsidRPr="00692DEB">
        <w:rPr>
          <w:rFonts w:ascii="Arial" w:eastAsia="MS Mincho" w:hAnsi="Arial" w:cs="Arial"/>
          <w:b/>
          <w:bCs/>
          <w:lang w:eastAsia="en-US"/>
        </w:rPr>
        <w:t>Agenda item:</w:t>
      </w:r>
      <w:r w:rsidRPr="00692DEB">
        <w:rPr>
          <w:rFonts w:ascii="Arial" w:eastAsia="MS Mincho" w:hAnsi="Arial" w:cs="Arial"/>
          <w:b/>
          <w:bCs/>
          <w:lang w:eastAsia="en-US"/>
        </w:rPr>
        <w:tab/>
      </w:r>
      <w:r w:rsidR="00C943FB">
        <w:rPr>
          <w:rFonts w:ascii="Arial" w:eastAsia="MS Mincho" w:hAnsi="Arial" w:cs="Arial"/>
          <w:b/>
          <w:bCs/>
          <w:lang w:eastAsia="en-US"/>
        </w:rPr>
        <w:t>7</w:t>
      </w:r>
      <w:r w:rsidRPr="000A214E">
        <w:rPr>
          <w:rFonts w:ascii="Arial" w:eastAsia="MS Mincho" w:hAnsi="Arial" w:cs="Arial"/>
          <w:b/>
          <w:bCs/>
          <w:lang w:eastAsia="en-US"/>
        </w:rPr>
        <w:t>.</w:t>
      </w:r>
      <w:r w:rsidR="00537A8A" w:rsidRPr="000A214E">
        <w:rPr>
          <w:rFonts w:ascii="Arial" w:eastAsia="MS Mincho" w:hAnsi="Arial" w:cs="Arial"/>
          <w:b/>
          <w:bCs/>
          <w:lang w:eastAsia="en-US"/>
        </w:rPr>
        <w:t>1</w:t>
      </w:r>
      <w:r w:rsidR="000A214E" w:rsidRPr="000A214E">
        <w:rPr>
          <w:rFonts w:ascii="Arial" w:eastAsia="MS Mincho" w:hAnsi="Arial" w:cs="Arial"/>
          <w:b/>
          <w:bCs/>
          <w:lang w:eastAsia="en-US"/>
        </w:rPr>
        <w:t>5</w:t>
      </w:r>
      <w:r w:rsidRPr="000A214E">
        <w:rPr>
          <w:rFonts w:ascii="Arial" w:eastAsia="MS Mincho" w:hAnsi="Arial" w:cs="Arial"/>
          <w:b/>
          <w:bCs/>
          <w:lang w:eastAsia="en-US"/>
        </w:rPr>
        <w:t>.</w:t>
      </w:r>
      <w:r w:rsidR="00735C80">
        <w:rPr>
          <w:rFonts w:ascii="Arial" w:eastAsia="MS Mincho" w:hAnsi="Arial" w:cs="Arial"/>
          <w:b/>
          <w:bCs/>
          <w:lang w:val="en-US" w:eastAsia="en-US"/>
        </w:rPr>
        <w:t>4</w:t>
      </w:r>
    </w:p>
    <w:p w14:paraId="7E83D1E3" w14:textId="2CEB37A1" w:rsidR="00D00627" w:rsidRPr="00927D03" w:rsidRDefault="00D00627" w:rsidP="00D00627">
      <w:pPr>
        <w:tabs>
          <w:tab w:val="left" w:pos="1985"/>
        </w:tabs>
        <w:overflowPunct/>
        <w:autoSpaceDE/>
        <w:adjustRightInd/>
        <w:ind w:left="1985" w:hanging="1985"/>
        <w:rPr>
          <w:rFonts w:ascii="Arial" w:hAnsi="Arial" w:cs="Arial"/>
          <w:b/>
          <w:bCs/>
          <w:lang w:val="en-US" w:eastAsia="en-US"/>
        </w:rPr>
      </w:pPr>
      <w:r w:rsidRPr="00692DEB">
        <w:rPr>
          <w:rFonts w:ascii="Arial" w:hAnsi="Arial" w:cs="Arial"/>
          <w:b/>
          <w:bCs/>
          <w:lang w:eastAsia="en-US"/>
        </w:rPr>
        <w:t>Source:</w:t>
      </w:r>
      <w:r w:rsidRPr="00692DEB">
        <w:rPr>
          <w:rFonts w:ascii="Arial" w:hAnsi="Arial" w:cs="Arial"/>
          <w:b/>
          <w:bCs/>
          <w:lang w:eastAsia="en-US"/>
        </w:rPr>
        <w:tab/>
      </w:r>
      <w:r w:rsidR="00625185">
        <w:rPr>
          <w:rFonts w:ascii="Arial" w:hAnsi="Arial" w:cs="Arial"/>
          <w:b/>
          <w:bCs/>
          <w:lang w:eastAsia="en-US"/>
        </w:rPr>
        <w:t>Apple</w:t>
      </w:r>
      <w:r w:rsidR="008E192C" w:rsidRPr="008E192C">
        <w:rPr>
          <w:rFonts w:ascii="Arial" w:hAnsi="Arial" w:cs="Arial"/>
          <w:b/>
          <w:bCs/>
          <w:lang w:eastAsia="en-US"/>
        </w:rPr>
        <w:t>, ZTE Corporation, Sanechips</w:t>
      </w:r>
      <w:r w:rsidR="00927D03">
        <w:rPr>
          <w:rFonts w:ascii="Arial" w:hAnsi="Arial" w:cs="Arial"/>
          <w:b/>
          <w:bCs/>
          <w:lang w:val="en-US" w:eastAsia="en-US"/>
        </w:rPr>
        <w:t xml:space="preserve">, </w:t>
      </w:r>
      <w:r w:rsidR="00927D03" w:rsidRPr="00125B91">
        <w:rPr>
          <w:rFonts w:ascii="Arial" w:hAnsi="Arial" w:cs="Arial"/>
          <w:b/>
          <w:bCs/>
          <w:lang w:eastAsia="en-US"/>
        </w:rPr>
        <w:t>Ericsson</w:t>
      </w:r>
      <w:r w:rsidR="00F12E2E" w:rsidRPr="00125B91">
        <w:rPr>
          <w:rFonts w:ascii="Arial" w:hAnsi="Arial" w:cs="Arial"/>
          <w:b/>
          <w:bCs/>
          <w:lang w:eastAsia="en-US"/>
        </w:rPr>
        <w:t xml:space="preserve">, </w:t>
      </w:r>
      <w:proofErr w:type="spellStart"/>
      <w:r w:rsidR="00B7499C" w:rsidRPr="00B7499C">
        <w:rPr>
          <w:rFonts w:ascii="Arial" w:hAnsi="Arial" w:cs="Arial"/>
          <w:b/>
          <w:bCs/>
          <w:lang w:val="en-US" w:eastAsia="en-US"/>
        </w:rPr>
        <w:t>InterDigital</w:t>
      </w:r>
      <w:proofErr w:type="spellEnd"/>
      <w:r w:rsidR="00B7499C" w:rsidRPr="00B7499C">
        <w:rPr>
          <w:rFonts w:ascii="Arial" w:hAnsi="Arial" w:cs="Arial"/>
          <w:b/>
          <w:bCs/>
          <w:lang w:val="en-US" w:eastAsia="en-US"/>
        </w:rPr>
        <w:t xml:space="preserve"> Inc.</w:t>
      </w:r>
    </w:p>
    <w:p w14:paraId="322A58A0" w14:textId="6078C78F" w:rsidR="006F452A" w:rsidRPr="00692DEB" w:rsidRDefault="00D00627" w:rsidP="00D00627">
      <w:pPr>
        <w:overflowPunct/>
        <w:autoSpaceDE/>
        <w:autoSpaceDN/>
        <w:adjustRightInd/>
        <w:ind w:left="1985" w:hanging="1985"/>
        <w:rPr>
          <w:rFonts w:ascii="Arial" w:hAnsi="Arial" w:cs="Arial"/>
          <w:b/>
          <w:bCs/>
          <w:lang w:eastAsia="en-US"/>
        </w:rPr>
      </w:pPr>
      <w:r w:rsidRPr="00692DEB">
        <w:rPr>
          <w:rFonts w:ascii="Arial" w:hAnsi="Arial" w:cs="Arial"/>
          <w:b/>
          <w:bCs/>
          <w:lang w:eastAsia="en-US"/>
        </w:rPr>
        <w:t>Title:</w:t>
      </w:r>
      <w:r w:rsidRPr="00692DEB">
        <w:rPr>
          <w:rFonts w:ascii="Arial" w:hAnsi="Arial" w:cs="Arial"/>
          <w:b/>
          <w:bCs/>
          <w:lang w:eastAsia="en-US"/>
        </w:rPr>
        <w:tab/>
      </w:r>
      <w:r w:rsidR="0001165C">
        <w:rPr>
          <w:rFonts w:ascii="Arial" w:hAnsi="Arial" w:cs="Arial"/>
          <w:b/>
          <w:bCs/>
          <w:lang w:val="en-US" w:eastAsia="en-US"/>
        </w:rPr>
        <w:t xml:space="preserve">Remaining issues on SL carrier mapping </w:t>
      </w:r>
    </w:p>
    <w:p w14:paraId="0DC1264D" w14:textId="56717060" w:rsidR="00375370" w:rsidRPr="00692DEB" w:rsidRDefault="00375370" w:rsidP="00375370">
      <w:pPr>
        <w:overflowPunct/>
        <w:autoSpaceDE/>
        <w:autoSpaceDN/>
        <w:adjustRightInd/>
        <w:ind w:left="1985" w:hanging="1985"/>
        <w:rPr>
          <w:rFonts w:ascii="Arial" w:hAnsi="Arial" w:cs="Arial"/>
          <w:b/>
          <w:bCs/>
          <w:lang w:eastAsia="en-US"/>
        </w:rPr>
      </w:pPr>
      <w:r w:rsidRPr="00692DEB">
        <w:rPr>
          <w:rFonts w:ascii="Arial" w:hAnsi="Arial" w:cs="Arial"/>
          <w:b/>
          <w:bCs/>
          <w:lang w:eastAsia="en-US"/>
        </w:rPr>
        <w:t>WID/SID:</w:t>
      </w:r>
      <w:r w:rsidRPr="00692DEB">
        <w:rPr>
          <w:rFonts w:ascii="Arial" w:hAnsi="Arial" w:cs="Arial"/>
          <w:b/>
          <w:bCs/>
          <w:lang w:eastAsia="en-US"/>
        </w:rPr>
        <w:tab/>
      </w:r>
      <w:r w:rsidR="006C6971" w:rsidRPr="006C6971">
        <w:rPr>
          <w:rFonts w:ascii="Arial" w:hAnsi="Arial" w:cs="Arial"/>
          <w:b/>
          <w:bCs/>
          <w:lang w:val="en-GB" w:eastAsia="en-US"/>
        </w:rPr>
        <w:t xml:space="preserve">NR_SL_enh2 </w:t>
      </w:r>
      <w:r w:rsidR="00E422E6" w:rsidRPr="006C6971">
        <w:rPr>
          <w:rFonts w:ascii="Arial" w:hAnsi="Arial" w:cs="Arial"/>
          <w:b/>
          <w:bCs/>
          <w:lang w:eastAsia="en-US"/>
        </w:rPr>
        <w:t>– Release 18</w:t>
      </w:r>
    </w:p>
    <w:p w14:paraId="45E7023B" w14:textId="77777777" w:rsidR="00D00627" w:rsidRPr="00692DEB" w:rsidRDefault="00D00627" w:rsidP="00D00627">
      <w:pPr>
        <w:overflowPunct/>
        <w:autoSpaceDE/>
        <w:autoSpaceDN/>
        <w:adjustRightInd/>
        <w:ind w:left="1985" w:hanging="1985"/>
        <w:rPr>
          <w:rFonts w:ascii="Arial" w:hAnsi="Arial" w:cs="Arial"/>
          <w:b/>
          <w:bCs/>
          <w:lang w:eastAsia="en-US"/>
        </w:rPr>
      </w:pPr>
      <w:r w:rsidRPr="00692DEB">
        <w:rPr>
          <w:rFonts w:ascii="Arial" w:hAnsi="Arial" w:cs="Arial"/>
          <w:b/>
          <w:bCs/>
          <w:lang w:eastAsia="en-US"/>
        </w:rPr>
        <w:t>Document for:</w:t>
      </w:r>
      <w:r w:rsidRPr="00692DEB">
        <w:rPr>
          <w:rFonts w:ascii="Arial" w:hAnsi="Arial" w:cs="Arial"/>
          <w:b/>
          <w:bCs/>
          <w:lang w:eastAsia="en-US"/>
        </w:rPr>
        <w:tab/>
        <w:t>Discussion and Decision</w:t>
      </w:r>
    </w:p>
    <w:p w14:paraId="4A4D7C5B" w14:textId="7B6376EE" w:rsidR="003972AD" w:rsidRPr="00692DEB" w:rsidRDefault="00457D35" w:rsidP="00457D35">
      <w:pPr>
        <w:pStyle w:val="Heading1"/>
        <w:rPr>
          <w:lang w:val="en-US"/>
        </w:rPr>
      </w:pPr>
      <w:r>
        <w:t xml:space="preserve">1 </w:t>
      </w:r>
      <w:r w:rsidR="00CD1FF7" w:rsidRPr="00457D35">
        <w:t>Introduction</w:t>
      </w:r>
    </w:p>
    <w:p w14:paraId="470B8016" w14:textId="77777777" w:rsidR="000B4FB7" w:rsidRDefault="00855745" w:rsidP="00D3531A">
      <w:pPr>
        <w:rPr>
          <w:sz w:val="20"/>
          <w:szCs w:val="20"/>
          <w:lang w:val="en-US"/>
        </w:rPr>
      </w:pPr>
      <w:bookmarkStart w:id="0" w:name="_Hlk61519723"/>
      <w:r w:rsidRPr="00E8075C">
        <w:rPr>
          <w:sz w:val="20"/>
          <w:szCs w:val="20"/>
        </w:rPr>
        <w:t>In</w:t>
      </w:r>
      <w:r w:rsidR="00403BFA" w:rsidRPr="00E8075C">
        <w:rPr>
          <w:sz w:val="20"/>
          <w:szCs w:val="20"/>
        </w:rPr>
        <w:t xml:space="preserve"> </w:t>
      </w:r>
      <w:r w:rsidR="00D3531A" w:rsidRPr="00E8075C">
        <w:rPr>
          <w:sz w:val="20"/>
          <w:szCs w:val="20"/>
        </w:rPr>
        <w:t>RAN#99, SL CA was agreed to start WG work with revised scope (RP-230077 [1])</w:t>
      </w:r>
      <w:r w:rsidR="009B4AEE">
        <w:rPr>
          <w:sz w:val="20"/>
          <w:szCs w:val="20"/>
          <w:lang w:val="en-US"/>
        </w:rPr>
        <w:t xml:space="preserve">. </w:t>
      </w:r>
    </w:p>
    <w:p w14:paraId="43C07853" w14:textId="0422A140" w:rsidR="00D3531A" w:rsidRDefault="006123B2" w:rsidP="00D3531A">
      <w:pPr>
        <w:rPr>
          <w:sz w:val="20"/>
          <w:szCs w:val="20"/>
          <w:lang w:val="en-US"/>
        </w:rPr>
      </w:pPr>
      <w:r>
        <w:rPr>
          <w:sz w:val="20"/>
          <w:szCs w:val="20"/>
          <w:lang w:val="en-US"/>
        </w:rPr>
        <w:t>I</w:t>
      </w:r>
      <w:r w:rsidR="009B4AEE">
        <w:rPr>
          <w:sz w:val="20"/>
          <w:szCs w:val="20"/>
          <w:lang w:val="en-US"/>
        </w:rPr>
        <w:t>n RAN2#</w:t>
      </w:r>
      <w:r w:rsidR="00532E41">
        <w:rPr>
          <w:sz w:val="20"/>
          <w:szCs w:val="20"/>
          <w:lang w:val="en-US"/>
        </w:rPr>
        <w:t>12</w:t>
      </w:r>
      <w:r w:rsidR="009D1243">
        <w:rPr>
          <w:sz w:val="20"/>
          <w:szCs w:val="20"/>
          <w:lang w:val="en-US"/>
        </w:rPr>
        <w:t>1b</w:t>
      </w:r>
      <w:r w:rsidR="009B4AEE">
        <w:rPr>
          <w:sz w:val="20"/>
          <w:szCs w:val="20"/>
          <w:lang w:val="en-US"/>
        </w:rPr>
        <w:t xml:space="preserve"> [</w:t>
      </w:r>
      <w:r w:rsidR="00E84B3E">
        <w:rPr>
          <w:sz w:val="20"/>
          <w:szCs w:val="20"/>
          <w:lang w:val="en-US"/>
        </w:rPr>
        <w:t>2</w:t>
      </w:r>
      <w:r w:rsidR="009B4AEE">
        <w:rPr>
          <w:sz w:val="20"/>
          <w:szCs w:val="20"/>
          <w:lang w:val="en-US"/>
        </w:rPr>
        <w:t>]</w:t>
      </w:r>
      <w:r w:rsidR="00586F1E">
        <w:rPr>
          <w:sz w:val="20"/>
          <w:szCs w:val="20"/>
          <w:lang w:val="en-US"/>
        </w:rPr>
        <w:t xml:space="preserve"> and RAN2#12</w:t>
      </w:r>
      <w:r w:rsidR="00A16C57">
        <w:rPr>
          <w:sz w:val="20"/>
          <w:szCs w:val="20"/>
          <w:lang w:val="en-US"/>
        </w:rPr>
        <w:t>3</w:t>
      </w:r>
      <w:r w:rsidR="00586F1E">
        <w:rPr>
          <w:sz w:val="20"/>
          <w:szCs w:val="20"/>
          <w:lang w:val="en-US"/>
        </w:rPr>
        <w:t xml:space="preserve"> [3]</w:t>
      </w:r>
      <w:r w:rsidR="00FE7EE0">
        <w:rPr>
          <w:sz w:val="20"/>
          <w:szCs w:val="20"/>
          <w:lang w:val="en-US"/>
        </w:rPr>
        <w:t xml:space="preserve">, below agreements </w:t>
      </w:r>
      <w:r>
        <w:rPr>
          <w:sz w:val="20"/>
          <w:szCs w:val="20"/>
          <w:lang w:val="en-US"/>
        </w:rPr>
        <w:t xml:space="preserve">on SL CA </w:t>
      </w:r>
      <w:r w:rsidR="000B4FB7">
        <w:rPr>
          <w:sz w:val="20"/>
          <w:szCs w:val="20"/>
          <w:lang w:val="en-US"/>
        </w:rPr>
        <w:t xml:space="preserve">carrier mapping </w:t>
      </w:r>
      <w:r w:rsidR="00FE7EE0">
        <w:rPr>
          <w:sz w:val="20"/>
          <w:szCs w:val="20"/>
          <w:lang w:val="en-US"/>
        </w:rPr>
        <w:t>were made</w:t>
      </w:r>
      <w:r w:rsidR="000B4FB7">
        <w:rPr>
          <w:sz w:val="20"/>
          <w:szCs w:val="20"/>
          <w:lang w:val="en-US"/>
        </w:rPr>
        <w:t xml:space="preserve"> for GC/BC and UC, respectively</w:t>
      </w:r>
      <w:r w:rsidR="00FE7EE0">
        <w:rPr>
          <w:sz w:val="20"/>
          <w:szCs w:val="20"/>
          <w:lang w:val="en-US"/>
        </w:rPr>
        <w:t>:</w:t>
      </w:r>
    </w:p>
    <w:p w14:paraId="6559B6A6" w14:textId="74BA76E9" w:rsidR="005F0EC2" w:rsidRPr="005F0EC2" w:rsidRDefault="00C9516E" w:rsidP="00EE1BFC">
      <w:pPr>
        <w:spacing w:before="0" w:beforeAutospacing="0"/>
        <w:rPr>
          <w:sz w:val="20"/>
          <w:szCs w:val="20"/>
          <w:lang w:val="en-US"/>
        </w:rPr>
      </w:pPr>
      <w:r>
        <w:rPr>
          <w:rFonts w:eastAsia="SimSun"/>
          <w:b/>
          <w:bCs/>
          <w:sz w:val="20"/>
          <w:szCs w:val="20"/>
          <w:lang w:val="en-US"/>
        </w:rPr>
        <w:t>Carrier mapping</w:t>
      </w:r>
      <w:r w:rsidR="005F0EC2" w:rsidRPr="005F0EC2">
        <w:rPr>
          <w:rFonts w:eastAsia="SimSun"/>
          <w:b/>
          <w:bCs/>
          <w:sz w:val="20"/>
          <w:szCs w:val="20"/>
        </w:rPr>
        <w:t xml:space="preserve"> for GC/BC</w:t>
      </w:r>
    </w:p>
    <w:p w14:paraId="4F925BFC"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3:</w:t>
      </w:r>
      <w:r w:rsidRPr="00EE1BFC">
        <w:rPr>
          <w:rFonts w:eastAsia="SimSun"/>
          <w:sz w:val="18"/>
          <w:szCs w:val="18"/>
          <w:lang w:eastAsia="zh-CN"/>
        </w:rPr>
        <w:tab/>
        <w:t xml:space="preserve">For groupcast/broadcast, as in LTE SL CA, the carrier(s) that can be used for transmitting data are configured by V2X layer for the L2 destination. FFS on backwards compatibility issue. </w:t>
      </w:r>
    </w:p>
    <w:p w14:paraId="0E20001C" w14:textId="7D2958DB" w:rsidR="007B0FA7" w:rsidRDefault="00C9516E" w:rsidP="007B0FA7">
      <w:pPr>
        <w:spacing w:before="180" w:beforeAutospacing="0"/>
        <w:rPr>
          <w:rFonts w:eastAsia="SimSun"/>
          <w:b/>
          <w:bCs/>
          <w:sz w:val="20"/>
          <w:szCs w:val="20"/>
        </w:rPr>
      </w:pPr>
      <w:r>
        <w:rPr>
          <w:rFonts w:eastAsia="SimSun"/>
          <w:b/>
          <w:bCs/>
          <w:sz w:val="20"/>
          <w:szCs w:val="20"/>
          <w:lang w:val="en-US"/>
        </w:rPr>
        <w:t>Carrier mapping</w:t>
      </w:r>
      <w:r w:rsidRPr="005F0EC2">
        <w:rPr>
          <w:rFonts w:eastAsia="SimSun"/>
          <w:b/>
          <w:bCs/>
          <w:sz w:val="20"/>
          <w:szCs w:val="20"/>
        </w:rPr>
        <w:t xml:space="preserve"> </w:t>
      </w:r>
      <w:r w:rsidR="007B0FA7" w:rsidRPr="005F0EC2">
        <w:rPr>
          <w:rFonts w:eastAsia="SimSun"/>
          <w:b/>
          <w:bCs/>
          <w:sz w:val="20"/>
          <w:szCs w:val="20"/>
        </w:rPr>
        <w:t xml:space="preserve">for </w:t>
      </w:r>
      <w:r w:rsidR="007B0FA7">
        <w:rPr>
          <w:rFonts w:eastAsia="SimSun"/>
          <w:b/>
          <w:bCs/>
          <w:sz w:val="20"/>
          <w:szCs w:val="20"/>
          <w:lang w:val="en-US"/>
        </w:rPr>
        <w:t>U</w:t>
      </w:r>
      <w:r w:rsidR="007B0FA7" w:rsidRPr="005F0EC2">
        <w:rPr>
          <w:rFonts w:eastAsia="SimSun"/>
          <w:b/>
          <w:bCs/>
          <w:sz w:val="20"/>
          <w:szCs w:val="20"/>
        </w:rPr>
        <w:t>C</w:t>
      </w:r>
    </w:p>
    <w:p w14:paraId="000B7305" w14:textId="77777777" w:rsidR="000035B5" w:rsidRPr="000035B5" w:rsidRDefault="000035B5" w:rsidP="000035B5">
      <w:pPr>
        <w:pBdr>
          <w:top w:val="single" w:sz="4" w:space="1" w:color="auto"/>
          <w:left w:val="single" w:sz="4" w:space="4" w:color="auto"/>
          <w:bottom w:val="single" w:sz="4" w:space="1" w:color="auto"/>
          <w:right w:val="single" w:sz="4" w:space="0" w:color="auto"/>
        </w:pBdr>
        <w:tabs>
          <w:tab w:val="left" w:pos="1622"/>
        </w:tabs>
        <w:spacing w:before="0"/>
        <w:ind w:left="1622" w:hanging="363"/>
        <w:rPr>
          <w:sz w:val="18"/>
          <w:szCs w:val="18"/>
        </w:rPr>
      </w:pPr>
      <w:r w:rsidRPr="000035B5">
        <w:rPr>
          <w:sz w:val="18"/>
          <w:szCs w:val="18"/>
        </w:rPr>
        <w:t>Agreements on SA2 question</w:t>
      </w:r>
    </w:p>
    <w:p w14:paraId="6FC57F97" w14:textId="1407430E" w:rsidR="00B9740F" w:rsidRPr="000035B5" w:rsidRDefault="000035B5" w:rsidP="000035B5">
      <w:pPr>
        <w:pBdr>
          <w:top w:val="single" w:sz="4" w:space="1" w:color="auto"/>
          <w:left w:val="single" w:sz="4" w:space="4" w:color="auto"/>
          <w:bottom w:val="single" w:sz="4" w:space="1" w:color="auto"/>
          <w:right w:val="single" w:sz="4" w:space="0" w:color="auto"/>
        </w:pBdr>
        <w:tabs>
          <w:tab w:val="left" w:pos="1622"/>
        </w:tabs>
        <w:spacing w:before="0"/>
        <w:ind w:left="1622" w:hanging="363"/>
        <w:rPr>
          <w:sz w:val="18"/>
          <w:szCs w:val="18"/>
        </w:rPr>
      </w:pPr>
      <w:r w:rsidRPr="000035B5">
        <w:rPr>
          <w:sz w:val="18"/>
          <w:szCs w:val="18"/>
        </w:rPr>
        <w:t>1:</w:t>
      </w:r>
      <w:r w:rsidRPr="000035B5">
        <w:rPr>
          <w:sz w:val="18"/>
          <w:szCs w:val="18"/>
        </w:rPr>
        <w:tab/>
      </w:r>
      <w:r w:rsidRPr="000035B5">
        <w:rPr>
          <w:sz w:val="18"/>
          <w:szCs w:val="18"/>
          <w:lang w:val="en-US"/>
        </w:rPr>
        <w:t>On Question 1 of S2-2307794, reply SA2 "RAN2's question 1 is intended to discuss after PC5 link establishment. And RAN2 assume that the AS layer may maintain a mapping between old L2 ID (before PC5 link establishment) and new L2 ID (after PC5 link establishment) by its implementation".</w:t>
      </w:r>
    </w:p>
    <w:p w14:paraId="5FF2B430" w14:textId="16625C87" w:rsidR="006D754A" w:rsidRDefault="006D754A" w:rsidP="006D754A">
      <w:pPr>
        <w:tabs>
          <w:tab w:val="left" w:pos="6093"/>
        </w:tabs>
        <w:spacing w:before="0" w:beforeAutospacing="0"/>
        <w:rPr>
          <w:sz w:val="20"/>
          <w:szCs w:val="20"/>
          <w:lang w:val="en-US"/>
        </w:rPr>
      </w:pPr>
      <w:r>
        <w:rPr>
          <w:sz w:val="20"/>
          <w:szCs w:val="20"/>
          <w:lang w:val="en-US"/>
        </w:rPr>
        <w:t xml:space="preserve">Meanwhile, because SA2 reply LS [4] mentioned a new concept "mapping between QoS flow(s) and frequencies", RAN2 discussed how to implement this new mapping in AS layer in RAN2#123 [2]. Specifically, </w:t>
      </w:r>
      <w:r w:rsidR="00BB2DFC">
        <w:rPr>
          <w:sz w:val="20"/>
          <w:szCs w:val="20"/>
          <w:lang w:val="en-US"/>
        </w:rPr>
        <w:t>two</w:t>
      </w:r>
      <w:r>
        <w:rPr>
          <w:sz w:val="20"/>
          <w:szCs w:val="20"/>
          <w:lang w:val="en-US"/>
        </w:rPr>
        <w:t xml:space="preserve"> solutions from [5] were discussed</w:t>
      </w:r>
      <w:r w:rsidR="00B016E0">
        <w:rPr>
          <w:sz w:val="20"/>
          <w:szCs w:val="20"/>
          <w:lang w:val="en-US"/>
        </w:rPr>
        <w:t>, but no conclusion was made due to limited discussion time.</w:t>
      </w:r>
    </w:p>
    <w:p w14:paraId="3001C5C4" w14:textId="12ABBE61" w:rsidR="00212F69" w:rsidRDefault="00D3531A" w:rsidP="00C94BD7">
      <w:pPr>
        <w:pStyle w:val="NO"/>
        <w:spacing w:before="0" w:beforeAutospacing="0"/>
        <w:ind w:left="0" w:firstLine="0"/>
        <w:rPr>
          <w:sz w:val="20"/>
          <w:szCs w:val="20"/>
          <w:lang w:val="en-US"/>
        </w:rPr>
      </w:pPr>
      <w:r w:rsidRPr="00686347">
        <w:rPr>
          <w:sz w:val="20"/>
          <w:szCs w:val="20"/>
        </w:rPr>
        <w:t xml:space="preserve">In this contribution, we </w:t>
      </w:r>
      <w:r w:rsidR="007B199D">
        <w:rPr>
          <w:sz w:val="20"/>
          <w:szCs w:val="20"/>
          <w:lang w:val="en-US"/>
        </w:rPr>
        <w:t>continue to</w:t>
      </w:r>
      <w:r w:rsidR="00EE1BFC">
        <w:rPr>
          <w:sz w:val="20"/>
          <w:szCs w:val="20"/>
          <w:lang w:val="en-US"/>
        </w:rPr>
        <w:t xml:space="preserve"> </w:t>
      </w:r>
      <w:r w:rsidRPr="00686347">
        <w:rPr>
          <w:sz w:val="20"/>
          <w:szCs w:val="20"/>
        </w:rPr>
        <w:t xml:space="preserve">discuss SL </w:t>
      </w:r>
      <w:r w:rsidR="005569C1">
        <w:rPr>
          <w:sz w:val="20"/>
          <w:szCs w:val="20"/>
          <w:lang w:val="en-US"/>
        </w:rPr>
        <w:t>carrier mapping</w:t>
      </w:r>
      <w:r w:rsidR="00EE1BFC">
        <w:rPr>
          <w:sz w:val="20"/>
          <w:szCs w:val="20"/>
          <w:lang w:val="en-US"/>
        </w:rPr>
        <w:t xml:space="preserve"> from </w:t>
      </w:r>
      <w:r w:rsidR="00C43F73">
        <w:rPr>
          <w:sz w:val="20"/>
          <w:szCs w:val="20"/>
          <w:lang w:val="en-US"/>
        </w:rPr>
        <w:t>below</w:t>
      </w:r>
      <w:r w:rsidR="00EE1BFC">
        <w:rPr>
          <w:sz w:val="20"/>
          <w:szCs w:val="20"/>
          <w:lang w:val="en-US"/>
        </w:rPr>
        <w:t xml:space="preserve"> aspects</w:t>
      </w:r>
      <w:r w:rsidR="00C43F73">
        <w:rPr>
          <w:sz w:val="20"/>
          <w:szCs w:val="20"/>
          <w:lang w:val="en-US"/>
        </w:rPr>
        <w:t>:</w:t>
      </w:r>
    </w:p>
    <w:p w14:paraId="5298224D" w14:textId="2FD3B950" w:rsidR="00C43F73" w:rsidRDefault="00504EC5" w:rsidP="009E4802">
      <w:pPr>
        <w:pStyle w:val="NO"/>
        <w:numPr>
          <w:ilvl w:val="0"/>
          <w:numId w:val="60"/>
        </w:numPr>
        <w:spacing w:before="0" w:beforeAutospacing="0"/>
        <w:rPr>
          <w:sz w:val="20"/>
          <w:szCs w:val="20"/>
          <w:lang w:val="en-US"/>
        </w:rPr>
      </w:pPr>
      <w:r>
        <w:rPr>
          <w:sz w:val="20"/>
          <w:szCs w:val="20"/>
          <w:lang w:val="en-US"/>
        </w:rPr>
        <w:t>Remaining issues on c</w:t>
      </w:r>
      <w:r w:rsidR="00EF0BE2">
        <w:rPr>
          <w:sz w:val="20"/>
          <w:szCs w:val="20"/>
          <w:lang w:val="en-US"/>
        </w:rPr>
        <w:t xml:space="preserve">arrier mapping </w:t>
      </w:r>
      <w:r w:rsidR="00C43F73">
        <w:rPr>
          <w:sz w:val="20"/>
          <w:szCs w:val="20"/>
          <w:lang w:val="en-US"/>
        </w:rPr>
        <w:t>for UC</w:t>
      </w:r>
    </w:p>
    <w:p w14:paraId="74AE8A4A" w14:textId="140C974E" w:rsidR="000035B5" w:rsidRDefault="000035B5" w:rsidP="000035B5">
      <w:pPr>
        <w:pStyle w:val="NO"/>
        <w:numPr>
          <w:ilvl w:val="1"/>
          <w:numId w:val="60"/>
        </w:numPr>
        <w:spacing w:before="0" w:beforeAutospacing="0"/>
        <w:rPr>
          <w:sz w:val="20"/>
          <w:szCs w:val="20"/>
          <w:lang w:val="en-US"/>
        </w:rPr>
      </w:pPr>
      <w:r>
        <w:rPr>
          <w:sz w:val="20"/>
          <w:szCs w:val="20"/>
          <w:lang w:val="en-US"/>
        </w:rPr>
        <w:t>Carrier mapping for IDLE/INACTIVE/OOC UEs</w:t>
      </w:r>
    </w:p>
    <w:p w14:paraId="042048CC" w14:textId="006F144F" w:rsidR="00532935" w:rsidRDefault="000035B5" w:rsidP="000035B5">
      <w:pPr>
        <w:pStyle w:val="NO"/>
        <w:numPr>
          <w:ilvl w:val="1"/>
          <w:numId w:val="60"/>
        </w:numPr>
        <w:spacing w:before="0" w:beforeAutospacing="0"/>
        <w:rPr>
          <w:sz w:val="20"/>
          <w:szCs w:val="20"/>
          <w:lang w:val="en-US"/>
        </w:rPr>
      </w:pPr>
      <w:r>
        <w:rPr>
          <w:sz w:val="20"/>
          <w:szCs w:val="20"/>
          <w:lang w:val="en-US"/>
        </w:rPr>
        <w:t>Carrier mapping for CONNECTED UEs</w:t>
      </w:r>
    </w:p>
    <w:p w14:paraId="59F362DC" w14:textId="77777777" w:rsidR="00532935" w:rsidRPr="00532935" w:rsidRDefault="00532935" w:rsidP="00532935">
      <w:pPr>
        <w:pStyle w:val="NO"/>
        <w:spacing w:before="0" w:beforeAutospacing="0"/>
        <w:ind w:left="1080" w:firstLine="0"/>
        <w:rPr>
          <w:sz w:val="20"/>
          <w:szCs w:val="20"/>
          <w:lang w:val="en-US"/>
        </w:rPr>
      </w:pPr>
    </w:p>
    <w:p w14:paraId="61A43122" w14:textId="77777777" w:rsidR="00E67F45" w:rsidRDefault="00E67F45" w:rsidP="00E67F45">
      <w:pPr>
        <w:pStyle w:val="Heading1"/>
        <w:rPr>
          <w:lang w:val="en-US"/>
        </w:rPr>
      </w:pPr>
      <w:r>
        <w:rPr>
          <w:lang w:val="en-US"/>
        </w:rPr>
        <w:t xml:space="preserve">2 </w:t>
      </w:r>
      <w:r w:rsidRPr="00692DEB">
        <w:rPr>
          <w:lang w:val="en-US"/>
        </w:rPr>
        <w:t xml:space="preserve">Discussion </w:t>
      </w:r>
    </w:p>
    <w:p w14:paraId="2E4BC0D0" w14:textId="4BD3CB89" w:rsidR="00073AAD" w:rsidRPr="005001D8" w:rsidRDefault="00073AAD" w:rsidP="00073AAD">
      <w:pPr>
        <w:pStyle w:val="Heading2"/>
        <w:rPr>
          <w:lang w:val="en-US"/>
        </w:rPr>
      </w:pPr>
      <w:bookmarkStart w:id="1" w:name="_Ref54102585"/>
      <w:bookmarkStart w:id="2" w:name="_Ref54102582"/>
      <w:bookmarkEnd w:id="0"/>
      <w:r>
        <w:t>2.</w:t>
      </w:r>
      <w:r w:rsidR="00EA31AD">
        <w:t>1</w:t>
      </w:r>
      <w:r>
        <w:t xml:space="preserve"> </w:t>
      </w:r>
      <w:r w:rsidR="00E84219">
        <w:t>Remaining issues on c</w:t>
      </w:r>
      <w:r w:rsidR="00665AA0">
        <w:t>arrier</w:t>
      </w:r>
      <w:r>
        <w:t xml:space="preserve"> </w:t>
      </w:r>
      <w:r w:rsidR="00D22903">
        <w:t>mapping</w:t>
      </w:r>
      <w:r>
        <w:t xml:space="preserve"> for UC</w:t>
      </w:r>
      <w:r w:rsidR="002B5AE5">
        <w:t xml:space="preserve"> </w:t>
      </w:r>
    </w:p>
    <w:p w14:paraId="479D2C74" w14:textId="7FD3263A" w:rsidR="00CE133F" w:rsidRDefault="002120BB" w:rsidP="002120BB">
      <w:pPr>
        <w:tabs>
          <w:tab w:val="left" w:pos="6093"/>
        </w:tabs>
        <w:spacing w:before="0" w:beforeAutospacing="0"/>
        <w:rPr>
          <w:sz w:val="20"/>
          <w:szCs w:val="20"/>
          <w:lang w:val="en-US"/>
        </w:rPr>
      </w:pPr>
      <w:r>
        <w:rPr>
          <w:sz w:val="20"/>
          <w:szCs w:val="20"/>
          <w:lang w:val="en-US"/>
        </w:rPr>
        <w:t>Because SA2 reply LS [</w:t>
      </w:r>
      <w:r w:rsidR="00CE7422">
        <w:rPr>
          <w:sz w:val="20"/>
          <w:szCs w:val="20"/>
          <w:lang w:val="en-US"/>
        </w:rPr>
        <w:t>4]</w:t>
      </w:r>
      <w:r>
        <w:rPr>
          <w:sz w:val="20"/>
          <w:szCs w:val="20"/>
          <w:lang w:val="en-US"/>
        </w:rPr>
        <w:t xml:space="preserve"> mentioned a new concept "mapping between QoS flow(s) and frequencies", RAN2 discussed how to implement </w:t>
      </w:r>
      <w:r w:rsidR="00C44357">
        <w:rPr>
          <w:sz w:val="20"/>
          <w:szCs w:val="20"/>
          <w:lang w:val="en-US"/>
        </w:rPr>
        <w:t>th</w:t>
      </w:r>
      <w:r w:rsidR="00963366">
        <w:rPr>
          <w:sz w:val="20"/>
          <w:szCs w:val="20"/>
          <w:lang w:val="en-US"/>
        </w:rPr>
        <w:t>is</w:t>
      </w:r>
      <w:r w:rsidR="00C44357">
        <w:rPr>
          <w:sz w:val="20"/>
          <w:szCs w:val="20"/>
          <w:lang w:val="en-US"/>
        </w:rPr>
        <w:t xml:space="preserve"> </w:t>
      </w:r>
      <w:r w:rsidR="00D5748D">
        <w:rPr>
          <w:sz w:val="20"/>
          <w:szCs w:val="20"/>
          <w:lang w:val="en-US"/>
        </w:rPr>
        <w:t xml:space="preserve">new </w:t>
      </w:r>
      <w:r w:rsidR="00C44357">
        <w:rPr>
          <w:sz w:val="20"/>
          <w:szCs w:val="20"/>
          <w:lang w:val="en-US"/>
        </w:rPr>
        <w:t>mapping</w:t>
      </w:r>
      <w:r>
        <w:rPr>
          <w:sz w:val="20"/>
          <w:szCs w:val="20"/>
          <w:lang w:val="en-US"/>
        </w:rPr>
        <w:t xml:space="preserve"> in AS layer i</w:t>
      </w:r>
      <w:r w:rsidR="00D345AE">
        <w:rPr>
          <w:sz w:val="20"/>
          <w:szCs w:val="20"/>
          <w:lang w:val="en-US"/>
        </w:rPr>
        <w:t>n RAN2#12</w:t>
      </w:r>
      <w:r w:rsidR="00480675">
        <w:rPr>
          <w:sz w:val="20"/>
          <w:szCs w:val="20"/>
          <w:lang w:val="en-US"/>
        </w:rPr>
        <w:t xml:space="preserve">3 </w:t>
      </w:r>
      <w:r w:rsidR="00D345AE">
        <w:rPr>
          <w:sz w:val="20"/>
          <w:szCs w:val="20"/>
          <w:lang w:val="en-US"/>
        </w:rPr>
        <w:t>[</w:t>
      </w:r>
      <w:r w:rsidR="0006459C">
        <w:rPr>
          <w:sz w:val="20"/>
          <w:szCs w:val="20"/>
          <w:lang w:val="en-US"/>
        </w:rPr>
        <w:t>2</w:t>
      </w:r>
      <w:r w:rsidR="00D663DA">
        <w:rPr>
          <w:sz w:val="20"/>
          <w:szCs w:val="20"/>
          <w:lang w:val="en-US"/>
        </w:rPr>
        <w:t xml:space="preserve">]. </w:t>
      </w:r>
      <w:r w:rsidR="00CE133F">
        <w:rPr>
          <w:sz w:val="20"/>
          <w:szCs w:val="20"/>
          <w:lang w:val="en-US"/>
        </w:rPr>
        <w:t>Specifically, below 2 solutions from [</w:t>
      </w:r>
      <w:r w:rsidR="007E4874">
        <w:rPr>
          <w:sz w:val="20"/>
          <w:szCs w:val="20"/>
          <w:lang w:val="en-US"/>
        </w:rPr>
        <w:t>5</w:t>
      </w:r>
      <w:r w:rsidR="00CE133F">
        <w:rPr>
          <w:sz w:val="20"/>
          <w:szCs w:val="20"/>
          <w:lang w:val="en-US"/>
        </w:rPr>
        <w:t>] were discussed:</w:t>
      </w:r>
    </w:p>
    <w:p w14:paraId="2E36A639" w14:textId="77777777" w:rsidR="005B3810" w:rsidRPr="005B3810" w:rsidRDefault="005B3810" w:rsidP="005B3810">
      <w:pPr>
        <w:pStyle w:val="ListParagraph"/>
        <w:numPr>
          <w:ilvl w:val="0"/>
          <w:numId w:val="56"/>
        </w:numPr>
        <w:tabs>
          <w:tab w:val="left" w:pos="6093"/>
        </w:tabs>
        <w:spacing w:before="0" w:beforeAutospacing="0"/>
        <w:ind w:firstLineChars="0"/>
        <w:rPr>
          <w:sz w:val="20"/>
          <w:szCs w:val="20"/>
          <w:lang w:val="en-US"/>
        </w:rPr>
      </w:pPr>
      <w:r w:rsidRPr="005B3810">
        <w:rPr>
          <w:sz w:val="20"/>
          <w:szCs w:val="20"/>
          <w:lang w:val="en-US"/>
        </w:rPr>
        <w:lastRenderedPageBreak/>
        <w:t>Solution 1: AS layer generates a subset of carriers among all QoS flows (i.e. “allowed SL carriers”) based on all mappings from QoS flows to frequencies from V2X layer.</w:t>
      </w:r>
    </w:p>
    <w:p w14:paraId="0193A3DD" w14:textId="77777777" w:rsidR="005B3810" w:rsidRPr="005B3810" w:rsidRDefault="005B3810" w:rsidP="005B3810">
      <w:pPr>
        <w:pStyle w:val="ListParagraph"/>
        <w:numPr>
          <w:ilvl w:val="0"/>
          <w:numId w:val="56"/>
        </w:numPr>
        <w:tabs>
          <w:tab w:val="left" w:pos="6093"/>
        </w:tabs>
        <w:spacing w:before="0" w:beforeAutospacing="0"/>
        <w:ind w:firstLineChars="0"/>
        <w:rPr>
          <w:sz w:val="20"/>
          <w:szCs w:val="20"/>
          <w:lang w:val="en-US"/>
        </w:rPr>
      </w:pPr>
      <w:r w:rsidRPr="005B3810">
        <w:rPr>
          <w:sz w:val="20"/>
          <w:szCs w:val="20"/>
          <w:lang w:val="en-US"/>
        </w:rPr>
        <w:t xml:space="preserve">Solution 2: AS layer rely on LCP restriction to ensure the correct carrier(s) are used for one MAC PDU. </w:t>
      </w:r>
    </w:p>
    <w:p w14:paraId="27F8A10C" w14:textId="581C0FF6" w:rsidR="00D663DA" w:rsidRDefault="00CE133F" w:rsidP="002120BB">
      <w:pPr>
        <w:tabs>
          <w:tab w:val="left" w:pos="6093"/>
        </w:tabs>
        <w:spacing w:before="0" w:beforeAutospacing="0"/>
        <w:rPr>
          <w:sz w:val="20"/>
          <w:szCs w:val="20"/>
          <w:lang w:val="en-US"/>
        </w:rPr>
      </w:pPr>
      <w:r>
        <w:rPr>
          <w:sz w:val="20"/>
          <w:szCs w:val="20"/>
          <w:lang w:val="en-US"/>
        </w:rPr>
        <w:t>However, d</w:t>
      </w:r>
      <w:r w:rsidR="00D663DA">
        <w:rPr>
          <w:sz w:val="20"/>
          <w:szCs w:val="20"/>
          <w:lang w:val="en-US"/>
        </w:rPr>
        <w:t>ue to limited time, no conclusion was made. Related Chair Note was copied below for reference.</w:t>
      </w:r>
    </w:p>
    <w:p w14:paraId="76FF82FC" w14:textId="7282FF84" w:rsidR="006C63CD" w:rsidRPr="006C63CD" w:rsidRDefault="006C63CD" w:rsidP="003A604F">
      <w:pPr>
        <w:pStyle w:val="Doc-text2"/>
        <w:pBdr>
          <w:top w:val="single" w:sz="4" w:space="1" w:color="auto"/>
          <w:left w:val="single" w:sz="4" w:space="4" w:color="auto"/>
          <w:bottom w:val="single" w:sz="4" w:space="1" w:color="auto"/>
          <w:right w:val="single" w:sz="4" w:space="4" w:color="auto"/>
        </w:pBdr>
        <w:spacing w:before="0" w:beforeAutospacing="0"/>
        <w:ind w:left="0" w:firstLine="0"/>
        <w:rPr>
          <w:sz w:val="18"/>
          <w:szCs w:val="18"/>
          <w:lang w:val="en-US"/>
        </w:rPr>
      </w:pPr>
      <w:r w:rsidRPr="006C63CD">
        <w:rPr>
          <w:sz w:val="18"/>
          <w:szCs w:val="18"/>
          <w:lang w:val="en-US"/>
        </w:rPr>
        <w:t xml:space="preserve">Proposal 2 (modified): For NR UC SL CA, RAN2 implement the mapping from QoS flow(s) to frequencies from V2X layer. </w:t>
      </w:r>
    </w:p>
    <w:p w14:paraId="2922FAF7" w14:textId="77777777" w:rsidR="006C63CD" w:rsidRDefault="006C63CD" w:rsidP="00BD3DB2">
      <w:pPr>
        <w:pStyle w:val="Doc-text2"/>
        <w:pBdr>
          <w:top w:val="single" w:sz="4" w:space="1" w:color="auto"/>
          <w:left w:val="single" w:sz="4" w:space="4" w:color="auto"/>
          <w:bottom w:val="single" w:sz="4" w:space="1" w:color="auto"/>
          <w:right w:val="single" w:sz="4" w:space="4" w:color="auto"/>
        </w:pBdr>
        <w:ind w:left="0" w:firstLine="0"/>
        <w:rPr>
          <w:sz w:val="18"/>
          <w:szCs w:val="18"/>
          <w:lang w:val="en-US"/>
        </w:rPr>
      </w:pPr>
      <w:r w:rsidRPr="006C63CD">
        <w:rPr>
          <w:sz w:val="18"/>
          <w:szCs w:val="18"/>
          <w:lang w:val="en-US"/>
        </w:rPr>
        <w:t xml:space="preserve">[OPPO]: There was no related question in SA2 LS, no need to inform it to SA2. [Session chair]: QoS flow(s) mapping to frequencies is applied to UC only? [Apple]: Yes. [LG, OPPO]: No (different understanding). We should handle this question in general. [Vivo]: Prefer including this question in the reply LS. [Ericsson]: We should inform SA2. [OPPO]: What is the intention to ask that question before RAN2 discuss proposal 3. [OPPO]: We first need to discuss proposal to understand spec. impacts and how it works before agreeing with proposal2. </w:t>
      </w:r>
    </w:p>
    <w:p w14:paraId="34BD0436" w14:textId="77777777" w:rsidR="003A604F" w:rsidRDefault="003A604F" w:rsidP="00BD3DB2">
      <w:pPr>
        <w:pStyle w:val="Doc-text2"/>
        <w:pBdr>
          <w:top w:val="single" w:sz="4" w:space="1" w:color="auto"/>
          <w:left w:val="single" w:sz="4" w:space="4" w:color="auto"/>
          <w:bottom w:val="single" w:sz="4" w:space="1" w:color="auto"/>
          <w:right w:val="single" w:sz="4" w:space="4" w:color="auto"/>
        </w:pBdr>
        <w:ind w:left="0" w:firstLine="0"/>
        <w:rPr>
          <w:sz w:val="18"/>
          <w:szCs w:val="18"/>
          <w:lang w:val="en-US"/>
        </w:rPr>
      </w:pPr>
    </w:p>
    <w:p w14:paraId="789D275C" w14:textId="26917187" w:rsidR="006C63CD" w:rsidRPr="006C63CD" w:rsidRDefault="006C63CD" w:rsidP="000E2CCB">
      <w:pPr>
        <w:pStyle w:val="Doc-text2"/>
        <w:pBdr>
          <w:top w:val="single" w:sz="4" w:space="1" w:color="auto"/>
          <w:left w:val="single" w:sz="4" w:space="4" w:color="auto"/>
          <w:bottom w:val="single" w:sz="4" w:space="1" w:color="auto"/>
          <w:right w:val="single" w:sz="4" w:space="4" w:color="auto"/>
        </w:pBdr>
        <w:spacing w:before="0" w:beforeAutospacing="0"/>
        <w:ind w:left="0" w:firstLine="0"/>
        <w:rPr>
          <w:sz w:val="18"/>
          <w:szCs w:val="18"/>
          <w:lang w:val="en-US"/>
        </w:rPr>
      </w:pPr>
      <w:r w:rsidRPr="006C63CD">
        <w:rPr>
          <w:sz w:val="18"/>
          <w:szCs w:val="18"/>
          <w:lang w:val="en-US"/>
        </w:rPr>
        <w:t xml:space="preserve">Proposal 3: On how to implement the mapping from QoS flows to frequencies for UC SL CA, RAN2 down-select between the following 2 solutions with Table 1 into consideration. </w:t>
      </w:r>
    </w:p>
    <w:p w14:paraId="06EEA56A" w14:textId="7DD1A607" w:rsidR="00CE133F" w:rsidRDefault="00CE133F" w:rsidP="00BD3DB2">
      <w:pPr>
        <w:pStyle w:val="Doc-text2"/>
        <w:pBdr>
          <w:top w:val="single" w:sz="4" w:space="1" w:color="auto"/>
          <w:left w:val="single" w:sz="4" w:space="4" w:color="auto"/>
          <w:bottom w:val="single" w:sz="4" w:space="1" w:color="auto"/>
          <w:right w:val="single" w:sz="4" w:space="4" w:color="auto"/>
        </w:pBdr>
        <w:ind w:left="0" w:firstLine="0"/>
        <w:rPr>
          <w:sz w:val="18"/>
          <w:szCs w:val="18"/>
          <w:lang w:val="en-US"/>
        </w:rPr>
      </w:pPr>
      <w:r>
        <w:rPr>
          <w:sz w:val="18"/>
          <w:szCs w:val="18"/>
          <w:lang w:val="en-US"/>
        </w:rPr>
        <w:t xml:space="preserve"> </w:t>
      </w:r>
      <w:r w:rsidR="006C63CD" w:rsidRPr="006C63CD">
        <w:rPr>
          <w:sz w:val="18"/>
          <w:szCs w:val="18"/>
          <w:lang w:val="en-US"/>
        </w:rPr>
        <w:t>•</w:t>
      </w:r>
      <w:r>
        <w:rPr>
          <w:sz w:val="18"/>
          <w:szCs w:val="18"/>
          <w:lang w:val="en-US"/>
        </w:rPr>
        <w:t xml:space="preserve"> </w:t>
      </w:r>
      <w:r w:rsidR="006C63CD" w:rsidRPr="006C63CD">
        <w:rPr>
          <w:sz w:val="18"/>
          <w:szCs w:val="18"/>
          <w:lang w:val="en-US"/>
        </w:rPr>
        <w:t>Solution 1: AS layer generates a subset of carriers among all QoS flows (i.e. “allowed SL carriers”) based on all mappings from QoS flows to frequencies from V2X layer.</w:t>
      </w:r>
    </w:p>
    <w:p w14:paraId="72800BB7" w14:textId="6AD5C56E" w:rsidR="006C63CD" w:rsidRPr="006C63CD" w:rsidRDefault="00CE133F" w:rsidP="00BD3DB2">
      <w:pPr>
        <w:pStyle w:val="Doc-text2"/>
        <w:pBdr>
          <w:top w:val="single" w:sz="4" w:space="1" w:color="auto"/>
          <w:left w:val="single" w:sz="4" w:space="4" w:color="auto"/>
          <w:bottom w:val="single" w:sz="4" w:space="1" w:color="auto"/>
          <w:right w:val="single" w:sz="4" w:space="4" w:color="auto"/>
        </w:pBdr>
        <w:ind w:left="0" w:firstLine="0"/>
        <w:rPr>
          <w:sz w:val="18"/>
          <w:szCs w:val="18"/>
          <w:lang w:val="en-US"/>
        </w:rPr>
      </w:pPr>
      <w:r>
        <w:rPr>
          <w:sz w:val="18"/>
          <w:szCs w:val="18"/>
          <w:lang w:val="en-US"/>
        </w:rPr>
        <w:t xml:space="preserve"> </w:t>
      </w:r>
      <w:r w:rsidR="006C63CD" w:rsidRPr="006C63CD">
        <w:rPr>
          <w:sz w:val="18"/>
          <w:szCs w:val="18"/>
          <w:lang w:val="en-US"/>
        </w:rPr>
        <w:t>•</w:t>
      </w:r>
      <w:r>
        <w:rPr>
          <w:sz w:val="18"/>
          <w:szCs w:val="18"/>
          <w:lang w:val="en-US"/>
        </w:rPr>
        <w:t xml:space="preserve"> </w:t>
      </w:r>
      <w:r w:rsidR="006C63CD" w:rsidRPr="006C63CD">
        <w:rPr>
          <w:sz w:val="18"/>
          <w:szCs w:val="18"/>
          <w:lang w:val="en-US"/>
        </w:rPr>
        <w:t>Solution 2: AS layer rely on LCP restriction to ensure the correct carrier(s) are used for one MAC PDU.</w:t>
      </w:r>
    </w:p>
    <w:p w14:paraId="21AC3A14" w14:textId="3211131C" w:rsidR="00CE133F" w:rsidRDefault="006C63CD" w:rsidP="00BD3DB2">
      <w:pPr>
        <w:pStyle w:val="Doc-text2"/>
        <w:pBdr>
          <w:top w:val="single" w:sz="4" w:space="1" w:color="auto"/>
          <w:left w:val="single" w:sz="4" w:space="4" w:color="auto"/>
          <w:bottom w:val="single" w:sz="4" w:space="1" w:color="auto"/>
          <w:right w:val="single" w:sz="4" w:space="4" w:color="auto"/>
        </w:pBdr>
        <w:ind w:left="0" w:firstLine="0"/>
        <w:rPr>
          <w:sz w:val="18"/>
          <w:szCs w:val="18"/>
          <w:lang w:val="en-US"/>
        </w:rPr>
      </w:pPr>
      <w:r w:rsidRPr="006C63CD">
        <w:rPr>
          <w:sz w:val="18"/>
          <w:szCs w:val="18"/>
          <w:lang w:val="en-US"/>
        </w:rPr>
        <w:t xml:space="preserve">[OPPO]: This issue is also there for GC/BC. It is better first to see how idle/inactive/OOC UE can work. For idle/inactive/OOC UE, upper layer will properly configure QoS flow to carrier mapping and based on LTE, we will probably have LCP enhancement to not multiplex packets destined to different carriers. So, it could work. [LG]: Solution 1 cannot work if there is no common carrier for multiple QoS flows. For solution 2, it is not clear whether we really need new LCP restriction or not. Legacy LCP may work. [Huawei]: Think that solution 1 would not work and we need time to check for solution 2. [ZTE]: Agree for option 2, we can reuse LTE like LCP. </w:t>
      </w:r>
    </w:p>
    <w:p w14:paraId="0C1A126F" w14:textId="77777777" w:rsidR="00CE133F" w:rsidRPr="006C63CD" w:rsidRDefault="00CE133F" w:rsidP="00BD3DB2">
      <w:pPr>
        <w:pStyle w:val="Doc-text2"/>
        <w:pBdr>
          <w:top w:val="single" w:sz="4" w:space="1" w:color="auto"/>
          <w:left w:val="single" w:sz="4" w:space="4" w:color="auto"/>
          <w:bottom w:val="single" w:sz="4" w:space="1" w:color="auto"/>
          <w:right w:val="single" w:sz="4" w:space="4" w:color="auto"/>
        </w:pBdr>
        <w:ind w:left="0" w:firstLine="0"/>
        <w:rPr>
          <w:sz w:val="18"/>
          <w:szCs w:val="18"/>
          <w:lang w:val="en-US"/>
        </w:rPr>
      </w:pPr>
    </w:p>
    <w:p w14:paraId="4CBF946D" w14:textId="1AE965CB" w:rsidR="006C6123" w:rsidRPr="00BD3DB2" w:rsidRDefault="006C63CD" w:rsidP="00BD3DB2">
      <w:pPr>
        <w:pStyle w:val="Doc-text2"/>
        <w:numPr>
          <w:ilvl w:val="0"/>
          <w:numId w:val="63"/>
        </w:numPr>
        <w:pBdr>
          <w:top w:val="single" w:sz="4" w:space="1" w:color="auto"/>
          <w:left w:val="single" w:sz="4" w:space="4" w:color="auto"/>
          <w:bottom w:val="single" w:sz="4" w:space="1" w:color="auto"/>
          <w:right w:val="single" w:sz="4" w:space="4" w:color="auto"/>
        </w:pBdr>
        <w:spacing w:before="0" w:beforeAutospacing="0"/>
        <w:ind w:left="360"/>
        <w:textAlignment w:val="auto"/>
        <w:rPr>
          <w:sz w:val="18"/>
          <w:szCs w:val="18"/>
          <w:lang w:val="en-US"/>
        </w:rPr>
      </w:pPr>
      <w:r w:rsidRPr="006C63CD">
        <w:rPr>
          <w:sz w:val="18"/>
          <w:szCs w:val="18"/>
          <w:lang w:val="en-US"/>
        </w:rPr>
        <w:t xml:space="preserve">Noted. We will revisit it next meeting. </w:t>
      </w:r>
    </w:p>
    <w:p w14:paraId="42174E5B" w14:textId="6C5EB23A" w:rsidR="00CC45A1" w:rsidRDefault="00BD3DB2" w:rsidP="00BD3DB2">
      <w:pPr>
        <w:tabs>
          <w:tab w:val="left" w:pos="6093"/>
        </w:tabs>
        <w:spacing w:before="180" w:beforeAutospacing="0"/>
        <w:rPr>
          <w:sz w:val="20"/>
          <w:szCs w:val="20"/>
          <w:lang w:val="en-US"/>
        </w:rPr>
      </w:pPr>
      <w:r>
        <w:rPr>
          <w:sz w:val="20"/>
          <w:szCs w:val="20"/>
          <w:lang w:val="en-US"/>
        </w:rPr>
        <w:t>Note that during the discussion, it was suggested to first discuss IDLE/INACTIVE/OOC UEs and then discuss CONNECTED UEs</w:t>
      </w:r>
      <w:r w:rsidR="00CC45A1">
        <w:rPr>
          <w:sz w:val="20"/>
          <w:szCs w:val="20"/>
          <w:lang w:val="en-US"/>
        </w:rPr>
        <w:t>.</w:t>
      </w:r>
      <w:r>
        <w:rPr>
          <w:sz w:val="20"/>
          <w:szCs w:val="20"/>
          <w:lang w:val="en-US"/>
        </w:rPr>
        <w:t xml:space="preserve"> We think it makes sense and will continue the discussion in the followed 2 sub-sections.</w:t>
      </w:r>
    </w:p>
    <w:p w14:paraId="63F9CE4C" w14:textId="3666EE96" w:rsidR="0012529C" w:rsidRPr="005B4D8A" w:rsidRDefault="0012529C" w:rsidP="0012529C">
      <w:pPr>
        <w:pStyle w:val="Heading3"/>
        <w:rPr>
          <w:lang w:eastAsia="zh-CN"/>
        </w:rPr>
      </w:pPr>
      <w:r>
        <w:rPr>
          <w:lang w:eastAsia="zh-CN"/>
        </w:rPr>
        <w:t>2.1.1 Carrier mapping for IDLE/INACTIVE/OCC UEs</w:t>
      </w:r>
    </w:p>
    <w:p w14:paraId="3381CC8E" w14:textId="7113AE34" w:rsidR="00C5569C" w:rsidRPr="00336338" w:rsidRDefault="0080308C" w:rsidP="00C5569C">
      <w:pPr>
        <w:tabs>
          <w:tab w:val="left" w:pos="6093"/>
        </w:tabs>
        <w:spacing w:before="0" w:beforeAutospacing="0"/>
        <w:rPr>
          <w:sz w:val="20"/>
          <w:szCs w:val="20"/>
          <w:lang w:val="en-US"/>
        </w:rPr>
      </w:pPr>
      <w:r>
        <w:rPr>
          <w:sz w:val="20"/>
          <w:szCs w:val="20"/>
          <w:lang w:val="en-US"/>
        </w:rPr>
        <w:t>A</w:t>
      </w:r>
      <w:r w:rsidR="00C5569C">
        <w:rPr>
          <w:sz w:val="20"/>
          <w:szCs w:val="20"/>
          <w:lang w:val="en-US"/>
        </w:rPr>
        <w:t xml:space="preserve">s illustrated in Figure. 1, one </w:t>
      </w:r>
      <w:r>
        <w:rPr>
          <w:sz w:val="20"/>
          <w:szCs w:val="20"/>
          <w:lang w:val="en-US"/>
        </w:rPr>
        <w:t xml:space="preserve">fundamental </w:t>
      </w:r>
      <w:r w:rsidR="00C5569C">
        <w:rPr>
          <w:sz w:val="20"/>
          <w:szCs w:val="20"/>
          <w:lang w:val="en-US"/>
        </w:rPr>
        <w:t>issue is that QoS flow(s) are not visible to the UE's MAC layer. Instead, o</w:t>
      </w:r>
      <w:r w:rsidR="00C5569C" w:rsidRPr="00CD079F">
        <w:rPr>
          <w:sz w:val="20"/>
          <w:szCs w:val="20"/>
          <w:lang w:val="en-US"/>
        </w:rPr>
        <w:t>nly LCH is visible</w:t>
      </w:r>
      <w:r w:rsidR="00C5569C">
        <w:rPr>
          <w:sz w:val="20"/>
          <w:szCs w:val="20"/>
          <w:lang w:val="en-US"/>
        </w:rPr>
        <w:t xml:space="preserve"> to MAC layer: </w:t>
      </w:r>
    </w:p>
    <w:p w14:paraId="15913D5A" w14:textId="3014A3CD" w:rsidR="00C5569C" w:rsidRPr="00FE41F2" w:rsidRDefault="00C5569C" w:rsidP="00C5569C">
      <w:pPr>
        <w:numPr>
          <w:ilvl w:val="0"/>
          <w:numId w:val="55"/>
        </w:numPr>
        <w:tabs>
          <w:tab w:val="left" w:pos="6093"/>
        </w:tabs>
        <w:spacing w:before="0" w:beforeAutospacing="0"/>
        <w:rPr>
          <w:sz w:val="20"/>
          <w:szCs w:val="20"/>
        </w:rPr>
      </w:pPr>
      <w:r>
        <w:rPr>
          <w:sz w:val="20"/>
          <w:szCs w:val="20"/>
          <w:lang w:val="en-US"/>
        </w:rPr>
        <w:t>In current specification, t</w:t>
      </w:r>
      <w:r w:rsidRPr="00CD079F">
        <w:rPr>
          <w:sz w:val="20"/>
          <w:szCs w:val="20"/>
          <w:lang w:val="en-US"/>
        </w:rPr>
        <w:t>he QoS flow</w:t>
      </w:r>
      <w:r>
        <w:rPr>
          <w:sz w:val="20"/>
          <w:szCs w:val="20"/>
          <w:lang w:val="en-US"/>
        </w:rPr>
        <w:t>(s)</w:t>
      </w:r>
      <w:r w:rsidRPr="00CD079F">
        <w:rPr>
          <w:sz w:val="20"/>
          <w:szCs w:val="20"/>
          <w:lang w:val="en-US"/>
        </w:rPr>
        <w:t xml:space="preserve"> to be used in one LCH is configured </w:t>
      </w:r>
      <w:r w:rsidR="00FE41F2">
        <w:rPr>
          <w:sz w:val="20"/>
          <w:szCs w:val="20"/>
          <w:lang w:val="en-US"/>
        </w:rPr>
        <w:t xml:space="preserve">via IE </w:t>
      </w:r>
      <w:r w:rsidR="00FE41F2" w:rsidRPr="00FE41F2">
        <w:rPr>
          <w:i/>
          <w:sz w:val="20"/>
          <w:szCs w:val="20"/>
        </w:rPr>
        <w:t>SL-SDAP-Config</w:t>
      </w:r>
      <w:r w:rsidR="00FE41F2">
        <w:rPr>
          <w:sz w:val="20"/>
          <w:szCs w:val="20"/>
          <w:lang w:val="en-US"/>
        </w:rPr>
        <w:t xml:space="preserve"> </w:t>
      </w:r>
      <w:r w:rsidRPr="00FE41F2">
        <w:rPr>
          <w:sz w:val="20"/>
          <w:szCs w:val="20"/>
          <w:lang w:val="en-US"/>
        </w:rPr>
        <w:t>in RRC signaling by NW or in pre-configuration.</w:t>
      </w:r>
    </w:p>
    <w:p w14:paraId="7FEB7065" w14:textId="77777777" w:rsidR="00C5569C" w:rsidRPr="00CD079F" w:rsidRDefault="00C5569C" w:rsidP="00C5569C">
      <w:pPr>
        <w:numPr>
          <w:ilvl w:val="0"/>
          <w:numId w:val="55"/>
        </w:numPr>
        <w:tabs>
          <w:tab w:val="left" w:pos="6093"/>
        </w:tabs>
        <w:spacing w:before="0" w:beforeAutospacing="0"/>
        <w:rPr>
          <w:sz w:val="20"/>
          <w:szCs w:val="20"/>
          <w:lang w:val="en-US"/>
        </w:rPr>
      </w:pPr>
      <w:r w:rsidRPr="00CD079F">
        <w:rPr>
          <w:sz w:val="20"/>
          <w:szCs w:val="20"/>
          <w:lang w:val="en-US"/>
        </w:rPr>
        <w:t>MAC layer has no idea of which Q</w:t>
      </w:r>
      <w:r>
        <w:rPr>
          <w:sz w:val="20"/>
          <w:szCs w:val="20"/>
          <w:lang w:val="en-US"/>
        </w:rPr>
        <w:t>o</w:t>
      </w:r>
      <w:r w:rsidRPr="00CD079F">
        <w:rPr>
          <w:sz w:val="20"/>
          <w:szCs w:val="20"/>
          <w:lang w:val="en-US"/>
        </w:rPr>
        <w:t>S flows are feeding the data in one LCH buffer, so it may not be able to determine the allowed frequency subset to be used for a particular LCH.</w:t>
      </w:r>
    </w:p>
    <w:p w14:paraId="0643D692" w14:textId="2FFBDAD2" w:rsidR="00C5569C" w:rsidRPr="00CD079F" w:rsidRDefault="00EE5147" w:rsidP="00C5569C">
      <w:pPr>
        <w:numPr>
          <w:ilvl w:val="1"/>
          <w:numId w:val="55"/>
        </w:numPr>
        <w:tabs>
          <w:tab w:val="left" w:pos="6093"/>
        </w:tabs>
        <w:spacing w:before="0" w:beforeAutospacing="0"/>
        <w:rPr>
          <w:sz w:val="20"/>
          <w:szCs w:val="20"/>
          <w:lang w:val="en-US"/>
        </w:rPr>
      </w:pPr>
      <w:r>
        <w:rPr>
          <w:sz w:val="20"/>
          <w:szCs w:val="20"/>
          <w:lang w:val="en-US"/>
        </w:rPr>
        <w:t xml:space="preserve">Please note that </w:t>
      </w:r>
      <w:r w:rsidR="00C5569C">
        <w:rPr>
          <w:sz w:val="20"/>
          <w:szCs w:val="20"/>
          <w:lang w:val="en-US"/>
        </w:rPr>
        <w:t xml:space="preserve">RAN2 discussed multiple times in NR Rel-15: </w:t>
      </w:r>
      <w:r w:rsidR="00C5569C" w:rsidRPr="00CD079F">
        <w:rPr>
          <w:sz w:val="20"/>
          <w:szCs w:val="20"/>
          <w:lang w:val="en-US"/>
        </w:rPr>
        <w:t xml:space="preserve">MAC layer are not supposed to read SDAP header in </w:t>
      </w:r>
      <w:r w:rsidR="00C5569C">
        <w:rPr>
          <w:sz w:val="20"/>
          <w:szCs w:val="20"/>
          <w:lang w:val="en-US"/>
        </w:rPr>
        <w:t xml:space="preserve">specified </w:t>
      </w:r>
      <w:r w:rsidR="00C5569C" w:rsidRPr="00CD079F">
        <w:rPr>
          <w:sz w:val="20"/>
          <w:szCs w:val="20"/>
          <w:lang w:val="en-US"/>
        </w:rPr>
        <w:t>UP procedure</w:t>
      </w:r>
      <w:r w:rsidR="00C5569C">
        <w:rPr>
          <w:sz w:val="20"/>
          <w:szCs w:val="20"/>
          <w:lang w:val="en-US"/>
        </w:rPr>
        <w:t xml:space="preserve">, although it can be an UE implementation option. </w:t>
      </w:r>
    </w:p>
    <w:p w14:paraId="5AFCE8F4" w14:textId="25B8D4C9" w:rsidR="00C5569C" w:rsidRPr="00C5569C" w:rsidRDefault="00C5569C" w:rsidP="00C5569C">
      <w:pPr>
        <w:pStyle w:val="Caption"/>
        <w:spacing w:before="0" w:beforeAutospacing="0"/>
        <w:rPr>
          <w:sz w:val="20"/>
          <w:szCs w:val="20"/>
          <w:lang w:val="en-US"/>
        </w:rPr>
      </w:pPr>
      <w:r>
        <w:rPr>
          <w:sz w:val="20"/>
          <w:szCs w:val="20"/>
          <w:lang w:val="en-US"/>
        </w:rPr>
        <w:t xml:space="preserve">Observation </w:t>
      </w:r>
      <w:r w:rsidR="0080308C">
        <w:rPr>
          <w:sz w:val="20"/>
          <w:szCs w:val="20"/>
          <w:lang w:val="en-US"/>
        </w:rPr>
        <w:t>1</w:t>
      </w:r>
      <w:r w:rsidRPr="001E2C10">
        <w:rPr>
          <w:sz w:val="20"/>
          <w:szCs w:val="20"/>
          <w:lang w:val="en-US"/>
        </w:rPr>
        <w:t xml:space="preserve">: </w:t>
      </w:r>
      <w:r>
        <w:rPr>
          <w:sz w:val="20"/>
          <w:szCs w:val="20"/>
          <w:lang w:val="en-US"/>
        </w:rPr>
        <w:t>In current specification, o</w:t>
      </w:r>
      <w:r w:rsidRPr="00CD079F">
        <w:rPr>
          <w:sz w:val="20"/>
          <w:szCs w:val="20"/>
          <w:lang w:val="en-US"/>
        </w:rPr>
        <w:t>nly LCH is visible</w:t>
      </w:r>
      <w:r>
        <w:rPr>
          <w:sz w:val="20"/>
          <w:szCs w:val="20"/>
          <w:lang w:val="en-US"/>
        </w:rPr>
        <w:t xml:space="preserve"> to MAC layer. </w:t>
      </w:r>
      <w:r w:rsidRPr="00CD079F">
        <w:rPr>
          <w:sz w:val="20"/>
          <w:szCs w:val="20"/>
          <w:lang w:val="en-US"/>
        </w:rPr>
        <w:t>MAC layer has no idea of which Q</w:t>
      </w:r>
      <w:r>
        <w:rPr>
          <w:sz w:val="20"/>
          <w:szCs w:val="20"/>
          <w:lang w:val="en-US"/>
        </w:rPr>
        <w:t>o</w:t>
      </w:r>
      <w:r w:rsidRPr="00CD079F">
        <w:rPr>
          <w:sz w:val="20"/>
          <w:szCs w:val="20"/>
          <w:lang w:val="en-US"/>
        </w:rPr>
        <w:t>S flows are feeding the data in one LCH buffer, so it may not be able to determine the allowed frequency subset to be used for a particular LCH</w:t>
      </w:r>
      <w:r>
        <w:rPr>
          <w:sz w:val="20"/>
          <w:szCs w:val="20"/>
          <w:lang w:val="en-US"/>
        </w:rPr>
        <w:t>.</w:t>
      </w:r>
    </w:p>
    <w:p w14:paraId="6E37A5A2" w14:textId="77777777" w:rsidR="00507CF1" w:rsidRDefault="00507CF1" w:rsidP="00C91967">
      <w:pPr>
        <w:jc w:val="center"/>
        <w:rPr>
          <w:lang w:val="en-US"/>
        </w:rPr>
      </w:pPr>
      <w:r w:rsidRPr="00810BEC">
        <w:rPr>
          <w:noProof/>
          <w:lang w:val="en-US"/>
        </w:rPr>
        <w:drawing>
          <wp:inline distT="0" distB="0" distL="0" distR="0" wp14:anchorId="350D97A7" wp14:editId="708ACC36">
            <wp:extent cx="5323991" cy="1584272"/>
            <wp:effectExtent l="0" t="0" r="0" b="3810"/>
            <wp:docPr id="1691115080" name="Picture 1" descr="A black background with white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115080" name="Picture 1" descr="A black background with white arrows&#10;&#10;Description automatically generated"/>
                    <pic:cNvPicPr/>
                  </pic:nvPicPr>
                  <pic:blipFill>
                    <a:blip r:embed="rId8"/>
                    <a:stretch>
                      <a:fillRect/>
                    </a:stretch>
                  </pic:blipFill>
                  <pic:spPr>
                    <a:xfrm>
                      <a:off x="0" y="0"/>
                      <a:ext cx="5628251" cy="1674811"/>
                    </a:xfrm>
                    <a:prstGeom prst="rect">
                      <a:avLst/>
                    </a:prstGeom>
                  </pic:spPr>
                </pic:pic>
              </a:graphicData>
            </a:graphic>
          </wp:inline>
        </w:drawing>
      </w:r>
    </w:p>
    <w:p w14:paraId="67DA1968" w14:textId="77777777" w:rsidR="00507CF1" w:rsidRPr="00810BEC" w:rsidRDefault="00507CF1" w:rsidP="0058447F">
      <w:pPr>
        <w:pStyle w:val="Caption"/>
        <w:spacing w:before="0" w:beforeAutospacing="0" w:after="0"/>
        <w:jc w:val="center"/>
        <w:rPr>
          <w:sz w:val="20"/>
          <w:szCs w:val="20"/>
          <w:lang w:val="en-US"/>
        </w:rPr>
      </w:pPr>
      <w:r w:rsidRPr="00810BEC">
        <w:rPr>
          <w:sz w:val="20"/>
          <w:szCs w:val="20"/>
          <w:lang w:val="en-US"/>
        </w:rPr>
        <w:t>Figure. 1 Illustration of issue for MAC layer to implement QoS flows to frequencies mapping</w:t>
      </w:r>
    </w:p>
    <w:p w14:paraId="02607BFD" w14:textId="1A75BBC0" w:rsidR="00CD079F" w:rsidRPr="00CD079F" w:rsidRDefault="00325567" w:rsidP="00325567">
      <w:pPr>
        <w:tabs>
          <w:tab w:val="left" w:pos="6093"/>
        </w:tabs>
        <w:spacing w:before="0" w:beforeAutospacing="0"/>
        <w:rPr>
          <w:sz w:val="20"/>
          <w:szCs w:val="20"/>
          <w:lang w:val="en-US"/>
        </w:rPr>
      </w:pPr>
      <w:r>
        <w:rPr>
          <w:sz w:val="20"/>
          <w:szCs w:val="20"/>
          <w:lang w:val="en-US"/>
        </w:rPr>
        <w:lastRenderedPageBreak/>
        <w:t>Thus, w</w:t>
      </w:r>
      <w:r w:rsidR="00CD079F" w:rsidRPr="00CD079F">
        <w:rPr>
          <w:sz w:val="20"/>
          <w:szCs w:val="20"/>
          <w:lang w:val="en-US"/>
        </w:rPr>
        <w:t>e need a solution to ensure the QoS flow</w:t>
      </w:r>
      <w:r w:rsidR="006700A9">
        <w:rPr>
          <w:sz w:val="20"/>
          <w:szCs w:val="20"/>
          <w:lang w:val="en-US"/>
        </w:rPr>
        <w:t>(s)</w:t>
      </w:r>
      <w:r w:rsidR="00CD079F" w:rsidRPr="00CD079F">
        <w:rPr>
          <w:sz w:val="20"/>
          <w:szCs w:val="20"/>
          <w:lang w:val="en-US"/>
        </w:rPr>
        <w:t xml:space="preserve"> are </w:t>
      </w:r>
      <w:r w:rsidR="00717BBC">
        <w:rPr>
          <w:sz w:val="20"/>
          <w:szCs w:val="20"/>
          <w:lang w:val="en-US"/>
        </w:rPr>
        <w:t>not</w:t>
      </w:r>
      <w:r w:rsidR="00CD079F" w:rsidRPr="00CD079F">
        <w:rPr>
          <w:sz w:val="20"/>
          <w:szCs w:val="20"/>
          <w:lang w:val="en-US"/>
        </w:rPr>
        <w:t xml:space="preserve"> delivered to a wrong carrier which is not allowed by V2X laye</w:t>
      </w:r>
      <w:r w:rsidR="00FB7576">
        <w:rPr>
          <w:sz w:val="20"/>
          <w:szCs w:val="20"/>
          <w:lang w:val="en-US"/>
        </w:rPr>
        <w:t>r</w:t>
      </w:r>
      <w:r w:rsidR="00994CCE">
        <w:rPr>
          <w:sz w:val="20"/>
          <w:szCs w:val="20"/>
          <w:lang w:val="en-US"/>
        </w:rPr>
        <w:t xml:space="preserve">. </w:t>
      </w:r>
      <w:r w:rsidR="00CD079F" w:rsidRPr="00CD079F">
        <w:rPr>
          <w:sz w:val="20"/>
          <w:szCs w:val="20"/>
          <w:lang w:val="en-US"/>
        </w:rPr>
        <w:t xml:space="preserve">In other words, for a </w:t>
      </w:r>
      <w:r w:rsidR="00994CCE">
        <w:rPr>
          <w:sz w:val="20"/>
          <w:szCs w:val="20"/>
          <w:lang w:val="en-US"/>
        </w:rPr>
        <w:t xml:space="preserve">MAC </w:t>
      </w:r>
      <w:r w:rsidR="00CD079F" w:rsidRPr="00CD079F">
        <w:rPr>
          <w:sz w:val="20"/>
          <w:szCs w:val="20"/>
          <w:lang w:val="en-US"/>
        </w:rPr>
        <w:t>PDU corresponding to a QoS flow:</w:t>
      </w:r>
    </w:p>
    <w:p w14:paraId="4A814A83" w14:textId="77777777" w:rsidR="00CD079F" w:rsidRPr="00CD079F" w:rsidRDefault="00CD079F" w:rsidP="00994CCE">
      <w:pPr>
        <w:numPr>
          <w:ilvl w:val="0"/>
          <w:numId w:val="55"/>
        </w:numPr>
        <w:tabs>
          <w:tab w:val="left" w:pos="6093"/>
        </w:tabs>
        <w:spacing w:before="0" w:beforeAutospacing="0"/>
        <w:rPr>
          <w:sz w:val="20"/>
          <w:szCs w:val="20"/>
          <w:lang w:val="en-US"/>
        </w:rPr>
      </w:pPr>
      <w:r w:rsidRPr="00CD079F">
        <w:rPr>
          <w:sz w:val="20"/>
          <w:szCs w:val="20"/>
          <w:lang w:val="en-US"/>
        </w:rPr>
        <w:t>The carrier(s) selected must be part of carriers allowed by V2X layer for this QoS flow</w:t>
      </w:r>
    </w:p>
    <w:p w14:paraId="0EEF7547" w14:textId="77777777" w:rsidR="00994CCE" w:rsidRDefault="00CD079F" w:rsidP="00CD079F">
      <w:pPr>
        <w:numPr>
          <w:ilvl w:val="0"/>
          <w:numId w:val="55"/>
        </w:numPr>
        <w:tabs>
          <w:tab w:val="left" w:pos="6093"/>
        </w:tabs>
        <w:spacing w:before="0" w:beforeAutospacing="0"/>
        <w:rPr>
          <w:sz w:val="20"/>
          <w:szCs w:val="20"/>
          <w:lang w:val="en-US"/>
        </w:rPr>
      </w:pPr>
      <w:r w:rsidRPr="00CD079F">
        <w:rPr>
          <w:sz w:val="20"/>
          <w:szCs w:val="20"/>
          <w:lang w:val="en-US"/>
        </w:rPr>
        <w:t>The carrier(s) selected must be part of carriers allowed by AS layer for SL CA operation.</w:t>
      </w:r>
    </w:p>
    <w:p w14:paraId="6F7ED470" w14:textId="7704800A" w:rsidR="00B8747A" w:rsidRPr="00A26119" w:rsidRDefault="00CD079F" w:rsidP="00994CCE">
      <w:pPr>
        <w:numPr>
          <w:ilvl w:val="1"/>
          <w:numId w:val="55"/>
        </w:numPr>
        <w:tabs>
          <w:tab w:val="left" w:pos="6093"/>
        </w:tabs>
        <w:spacing w:before="0" w:beforeAutospacing="0"/>
        <w:rPr>
          <w:sz w:val="20"/>
          <w:szCs w:val="20"/>
        </w:rPr>
      </w:pPr>
      <w:r w:rsidRPr="00994CCE">
        <w:rPr>
          <w:sz w:val="20"/>
          <w:szCs w:val="20"/>
          <w:lang w:val="en-US"/>
        </w:rPr>
        <w:t xml:space="preserve">In current </w:t>
      </w:r>
      <w:r w:rsidR="003F4ED2">
        <w:rPr>
          <w:sz w:val="20"/>
          <w:szCs w:val="20"/>
          <w:lang w:val="en-US"/>
        </w:rPr>
        <w:t>specification</w:t>
      </w:r>
      <w:r w:rsidRPr="00994CCE">
        <w:rPr>
          <w:sz w:val="20"/>
          <w:szCs w:val="20"/>
          <w:lang w:val="en-US"/>
        </w:rPr>
        <w:t>, SIB is allowed to provide a list of frequency</w:t>
      </w:r>
      <w:r w:rsidR="00F321CD">
        <w:rPr>
          <w:sz w:val="20"/>
          <w:szCs w:val="20"/>
          <w:lang w:val="en-US"/>
        </w:rPr>
        <w:t xml:space="preserve"> (</w:t>
      </w:r>
      <w:r w:rsidR="00F321CD" w:rsidRPr="00A26119">
        <w:rPr>
          <w:i/>
          <w:iCs/>
          <w:sz w:val="20"/>
          <w:szCs w:val="20"/>
        </w:rPr>
        <w:t>SL-ConfigCommonNR-r16</w:t>
      </w:r>
      <w:r w:rsidR="00F321CD">
        <w:rPr>
          <w:sz w:val="20"/>
          <w:szCs w:val="20"/>
          <w:lang w:val="en-US"/>
        </w:rPr>
        <w:t>-&gt;</w:t>
      </w:r>
      <w:r w:rsidR="00A26119" w:rsidRPr="00A26119">
        <w:rPr>
          <w:rFonts w:eastAsia="SimSun"/>
          <w:kern w:val="2"/>
          <w:sz w:val="21"/>
          <w:szCs w:val="21"/>
        </w:rPr>
        <w:t xml:space="preserve"> </w:t>
      </w:r>
      <w:r w:rsidR="00A26119" w:rsidRPr="00A26119">
        <w:rPr>
          <w:i/>
          <w:iCs/>
          <w:sz w:val="20"/>
          <w:szCs w:val="20"/>
        </w:rPr>
        <w:t>sl-FreqInfoList-r16</w:t>
      </w:r>
      <w:r w:rsidR="00A26119">
        <w:rPr>
          <w:sz w:val="20"/>
          <w:szCs w:val="20"/>
          <w:lang w:val="en-US"/>
        </w:rPr>
        <w:t>)</w:t>
      </w:r>
      <w:r w:rsidRPr="00A26119">
        <w:rPr>
          <w:sz w:val="20"/>
          <w:szCs w:val="20"/>
          <w:lang w:val="en-US"/>
        </w:rPr>
        <w:t xml:space="preserve">, but PC5 RRC doesn’t provide the </w:t>
      </w:r>
      <w:r w:rsidR="00F12C54" w:rsidRPr="00A26119">
        <w:rPr>
          <w:sz w:val="20"/>
          <w:szCs w:val="20"/>
          <w:lang w:val="en-US"/>
        </w:rPr>
        <w:t xml:space="preserve">allowed </w:t>
      </w:r>
      <w:r w:rsidRPr="00A26119">
        <w:rPr>
          <w:sz w:val="20"/>
          <w:szCs w:val="20"/>
          <w:lang w:val="en-US"/>
        </w:rPr>
        <w:t>frequency list.</w:t>
      </w:r>
    </w:p>
    <w:p w14:paraId="4358F4C2" w14:textId="77777777" w:rsidR="00A34C85" w:rsidRDefault="00A34C85" w:rsidP="0099567A">
      <w:pPr>
        <w:tabs>
          <w:tab w:val="left" w:pos="6093"/>
        </w:tabs>
        <w:spacing w:before="0" w:beforeAutospacing="0"/>
        <w:rPr>
          <w:sz w:val="20"/>
          <w:szCs w:val="20"/>
          <w:lang w:val="en-US"/>
        </w:rPr>
      </w:pPr>
      <w:r>
        <w:rPr>
          <w:sz w:val="20"/>
          <w:szCs w:val="20"/>
          <w:lang w:val="en-US"/>
        </w:rPr>
        <w:t>Based on above requirement, we further discuss the 2 solutions raised in RAN2#123 [3]:</w:t>
      </w:r>
    </w:p>
    <w:p w14:paraId="029EFF0A" w14:textId="77777777" w:rsidR="00866A77" w:rsidRPr="006C63CD" w:rsidRDefault="00A34C85" w:rsidP="00866A77">
      <w:pPr>
        <w:pStyle w:val="Doc-text2"/>
        <w:pBdr>
          <w:top w:val="single" w:sz="4" w:space="1" w:color="auto"/>
          <w:left w:val="single" w:sz="4" w:space="4" w:color="auto"/>
          <w:bottom w:val="single" w:sz="4" w:space="1" w:color="auto"/>
          <w:right w:val="single" w:sz="4" w:space="4" w:color="auto"/>
        </w:pBdr>
        <w:spacing w:before="0" w:beforeAutospacing="0"/>
        <w:ind w:left="0" w:firstLine="0"/>
        <w:rPr>
          <w:sz w:val="18"/>
          <w:szCs w:val="18"/>
          <w:lang w:val="en-US"/>
        </w:rPr>
      </w:pPr>
      <w:r>
        <w:rPr>
          <w:sz w:val="20"/>
          <w:szCs w:val="20"/>
          <w:lang w:val="en-US"/>
        </w:rPr>
        <w:t xml:space="preserve"> </w:t>
      </w:r>
      <w:r w:rsidR="00866A77" w:rsidRPr="006C63CD">
        <w:rPr>
          <w:sz w:val="18"/>
          <w:szCs w:val="18"/>
          <w:lang w:val="en-US"/>
        </w:rPr>
        <w:t xml:space="preserve">Proposal 3: On how to implement the mapping from QoS flows to frequencies for UC SL CA, RAN2 down-select between the following 2 solutions with Table 1 into consideration. </w:t>
      </w:r>
    </w:p>
    <w:p w14:paraId="28AAC181" w14:textId="77777777" w:rsidR="00866A77" w:rsidRDefault="00866A77" w:rsidP="00866A77">
      <w:pPr>
        <w:pStyle w:val="Doc-text2"/>
        <w:pBdr>
          <w:top w:val="single" w:sz="4" w:space="1" w:color="auto"/>
          <w:left w:val="single" w:sz="4" w:space="4" w:color="auto"/>
          <w:bottom w:val="single" w:sz="4" w:space="1" w:color="auto"/>
          <w:right w:val="single" w:sz="4" w:space="4" w:color="auto"/>
        </w:pBdr>
        <w:ind w:left="0" w:firstLine="0"/>
        <w:rPr>
          <w:sz w:val="18"/>
          <w:szCs w:val="18"/>
          <w:lang w:val="en-US"/>
        </w:rPr>
      </w:pPr>
      <w:r>
        <w:rPr>
          <w:sz w:val="18"/>
          <w:szCs w:val="18"/>
          <w:lang w:val="en-US"/>
        </w:rPr>
        <w:t xml:space="preserve"> </w:t>
      </w:r>
      <w:r w:rsidRPr="006C63CD">
        <w:rPr>
          <w:sz w:val="18"/>
          <w:szCs w:val="18"/>
          <w:lang w:val="en-US"/>
        </w:rPr>
        <w:t>•</w:t>
      </w:r>
      <w:r>
        <w:rPr>
          <w:sz w:val="18"/>
          <w:szCs w:val="18"/>
          <w:lang w:val="en-US"/>
        </w:rPr>
        <w:t xml:space="preserve"> </w:t>
      </w:r>
      <w:r w:rsidRPr="006C63CD">
        <w:rPr>
          <w:sz w:val="18"/>
          <w:szCs w:val="18"/>
          <w:lang w:val="en-US"/>
        </w:rPr>
        <w:t>Solution 1: AS layer generates a subset of carriers among all QoS flows (i.e. “allowed SL carriers”) based on all mappings from QoS flows to frequencies from V2X layer.</w:t>
      </w:r>
    </w:p>
    <w:p w14:paraId="39CE4569" w14:textId="77777777" w:rsidR="00866A77" w:rsidRPr="006C63CD" w:rsidRDefault="00866A77" w:rsidP="00866A77">
      <w:pPr>
        <w:pStyle w:val="Doc-text2"/>
        <w:pBdr>
          <w:top w:val="single" w:sz="4" w:space="1" w:color="auto"/>
          <w:left w:val="single" w:sz="4" w:space="4" w:color="auto"/>
          <w:bottom w:val="single" w:sz="4" w:space="1" w:color="auto"/>
          <w:right w:val="single" w:sz="4" w:space="4" w:color="auto"/>
        </w:pBdr>
        <w:ind w:left="0" w:firstLine="0"/>
        <w:rPr>
          <w:sz w:val="18"/>
          <w:szCs w:val="18"/>
          <w:lang w:val="en-US"/>
        </w:rPr>
      </w:pPr>
      <w:r>
        <w:rPr>
          <w:sz w:val="18"/>
          <w:szCs w:val="18"/>
          <w:lang w:val="en-US"/>
        </w:rPr>
        <w:t xml:space="preserve"> </w:t>
      </w:r>
      <w:r w:rsidRPr="006C63CD">
        <w:rPr>
          <w:sz w:val="18"/>
          <w:szCs w:val="18"/>
          <w:lang w:val="en-US"/>
        </w:rPr>
        <w:t>•</w:t>
      </w:r>
      <w:r>
        <w:rPr>
          <w:sz w:val="18"/>
          <w:szCs w:val="18"/>
          <w:lang w:val="en-US"/>
        </w:rPr>
        <w:t xml:space="preserve"> </w:t>
      </w:r>
      <w:r w:rsidRPr="006C63CD">
        <w:rPr>
          <w:sz w:val="18"/>
          <w:szCs w:val="18"/>
          <w:lang w:val="en-US"/>
        </w:rPr>
        <w:t>Solution 2: AS layer rely on LCP restriction to ensure the correct carrier(s) are used for one MAC PDU.</w:t>
      </w:r>
    </w:p>
    <w:p w14:paraId="3949ABEE" w14:textId="77777777" w:rsidR="00866A77" w:rsidRDefault="00866A77" w:rsidP="00866A77">
      <w:pPr>
        <w:pStyle w:val="Doc-text2"/>
        <w:pBdr>
          <w:top w:val="single" w:sz="4" w:space="1" w:color="auto"/>
          <w:left w:val="single" w:sz="4" w:space="4" w:color="auto"/>
          <w:bottom w:val="single" w:sz="4" w:space="1" w:color="auto"/>
          <w:right w:val="single" w:sz="4" w:space="4" w:color="auto"/>
        </w:pBdr>
        <w:spacing w:before="0" w:beforeAutospacing="0" w:after="180"/>
        <w:ind w:left="0" w:firstLine="0"/>
        <w:rPr>
          <w:sz w:val="18"/>
          <w:szCs w:val="18"/>
          <w:lang w:val="en-US"/>
        </w:rPr>
      </w:pPr>
      <w:r w:rsidRPr="006C63CD">
        <w:rPr>
          <w:sz w:val="18"/>
          <w:szCs w:val="18"/>
          <w:lang w:val="en-US"/>
        </w:rPr>
        <w:t xml:space="preserve">[OPPO]: This issue is also there for GC/BC. It is better first to see how idle/inactive/OOC UE can work. For idle/inactive/OOC UE, upper layer will properly configure QoS flow to carrier mapping and based on LTE, we will probably have LCP enhancement to not multiplex packets destined to different carriers. So, it could work. [LG]: Solution 1 cannot work if there is no common carrier for multiple QoS flows. For solution 2, it is not clear whether we really need new LCP restriction or not. Legacy LCP may work. [Huawei]: Think that solution 1 would not work and we need time to check for solution 2. [ZTE]: Agree for option 2, we can reuse LTE like LCP. </w:t>
      </w:r>
    </w:p>
    <w:p w14:paraId="44518CC6" w14:textId="331146B1" w:rsidR="0058447F" w:rsidRDefault="0058447F" w:rsidP="0099567A">
      <w:pPr>
        <w:tabs>
          <w:tab w:val="left" w:pos="6093"/>
        </w:tabs>
        <w:spacing w:before="0" w:beforeAutospacing="0"/>
        <w:rPr>
          <w:sz w:val="20"/>
          <w:szCs w:val="20"/>
          <w:lang w:val="en-US"/>
        </w:rPr>
      </w:pPr>
      <w:r>
        <w:rPr>
          <w:sz w:val="20"/>
          <w:szCs w:val="20"/>
          <w:lang w:val="en-US"/>
        </w:rPr>
        <w:t xml:space="preserve">First, we share some sympathy that solution 1 may not work well because common carriers among all QoS flows </w:t>
      </w:r>
      <w:r w:rsidR="00D91889">
        <w:rPr>
          <w:sz w:val="20"/>
          <w:szCs w:val="20"/>
          <w:lang w:val="en-US"/>
        </w:rPr>
        <w:t xml:space="preserve">supported by one UE </w:t>
      </w:r>
      <w:r>
        <w:rPr>
          <w:sz w:val="20"/>
          <w:szCs w:val="20"/>
          <w:lang w:val="en-US"/>
        </w:rPr>
        <w:t xml:space="preserve">may not be found (i.e. the intersection of carriers among all QoS flows is likely to be empty). </w:t>
      </w:r>
    </w:p>
    <w:p w14:paraId="15225B3A" w14:textId="356B24A4" w:rsidR="0058447F" w:rsidRPr="00C5569C" w:rsidRDefault="0058447F" w:rsidP="0058447F">
      <w:pPr>
        <w:pStyle w:val="Caption"/>
        <w:spacing w:before="0" w:beforeAutospacing="0"/>
        <w:rPr>
          <w:sz w:val="20"/>
          <w:szCs w:val="20"/>
          <w:lang w:val="en-US"/>
        </w:rPr>
      </w:pPr>
      <w:r>
        <w:rPr>
          <w:sz w:val="20"/>
          <w:szCs w:val="20"/>
          <w:lang w:val="en-US"/>
        </w:rPr>
        <w:t>Observation 2</w:t>
      </w:r>
      <w:r w:rsidRPr="001E2C10">
        <w:rPr>
          <w:sz w:val="20"/>
          <w:szCs w:val="20"/>
          <w:lang w:val="en-US"/>
        </w:rPr>
        <w:t xml:space="preserve">: </w:t>
      </w:r>
      <w:r>
        <w:rPr>
          <w:sz w:val="20"/>
          <w:szCs w:val="20"/>
          <w:lang w:val="en-US"/>
        </w:rPr>
        <w:t xml:space="preserve">Solution 1 may not work well because common carriers among all QoS flows </w:t>
      </w:r>
      <w:r w:rsidR="00D5169E">
        <w:rPr>
          <w:sz w:val="20"/>
          <w:szCs w:val="20"/>
          <w:lang w:val="en-US"/>
        </w:rPr>
        <w:t xml:space="preserve">supported by one UE </w:t>
      </w:r>
      <w:r>
        <w:rPr>
          <w:sz w:val="20"/>
          <w:szCs w:val="20"/>
          <w:lang w:val="en-US"/>
        </w:rPr>
        <w:t>may not be found (i.e. the intersection of carriers among all QoS flows is likely to be empty).</w:t>
      </w:r>
    </w:p>
    <w:p w14:paraId="2C8B729B" w14:textId="0A8B762B" w:rsidR="0058447F" w:rsidRDefault="0058447F" w:rsidP="0058447F">
      <w:pPr>
        <w:tabs>
          <w:tab w:val="left" w:pos="6093"/>
        </w:tabs>
        <w:spacing w:before="0" w:beforeAutospacing="0"/>
        <w:rPr>
          <w:sz w:val="20"/>
          <w:szCs w:val="20"/>
          <w:lang w:val="en-US"/>
        </w:rPr>
      </w:pPr>
      <w:r>
        <w:rPr>
          <w:sz w:val="20"/>
          <w:szCs w:val="20"/>
          <w:lang w:val="en-US"/>
        </w:rPr>
        <w:t xml:space="preserve">Thus, solution 2 is a better option. </w:t>
      </w:r>
      <w:r w:rsidR="00187A70">
        <w:rPr>
          <w:sz w:val="20"/>
          <w:szCs w:val="20"/>
          <w:lang w:val="en-US"/>
        </w:rPr>
        <w:t>However, a</w:t>
      </w:r>
      <w:r>
        <w:rPr>
          <w:sz w:val="20"/>
          <w:szCs w:val="20"/>
          <w:lang w:val="en-US"/>
        </w:rPr>
        <w:t xml:space="preserve">ccording to online / offline discussion, we think it seems not all companies have the same understanding on details of solution 2. Thus, we </w:t>
      </w:r>
      <w:r w:rsidR="00BF21CE">
        <w:rPr>
          <w:sz w:val="20"/>
          <w:szCs w:val="20"/>
          <w:lang w:val="en-US"/>
        </w:rPr>
        <w:t>provide</w:t>
      </w:r>
      <w:r>
        <w:rPr>
          <w:sz w:val="20"/>
          <w:szCs w:val="20"/>
          <w:lang w:val="en-US"/>
        </w:rPr>
        <w:t xml:space="preserve"> details of solution 2 based on </w:t>
      </w:r>
      <w:r w:rsidR="00BF21CE">
        <w:rPr>
          <w:sz w:val="20"/>
          <w:szCs w:val="20"/>
          <w:lang w:val="en-US"/>
        </w:rPr>
        <w:t xml:space="preserve">the example illustrated in </w:t>
      </w:r>
      <w:r>
        <w:rPr>
          <w:sz w:val="20"/>
          <w:szCs w:val="20"/>
          <w:lang w:val="en-US"/>
        </w:rPr>
        <w:t>Figure. 2.</w:t>
      </w:r>
    </w:p>
    <w:p w14:paraId="23BDE854" w14:textId="4FB2E05A" w:rsidR="0058447F" w:rsidRDefault="0058447F" w:rsidP="0058447F">
      <w:pPr>
        <w:tabs>
          <w:tab w:val="left" w:pos="6093"/>
        </w:tabs>
        <w:spacing w:before="0" w:beforeAutospacing="0"/>
        <w:jc w:val="center"/>
        <w:rPr>
          <w:sz w:val="20"/>
          <w:szCs w:val="20"/>
          <w:lang w:val="en-US"/>
        </w:rPr>
      </w:pPr>
      <w:r w:rsidRPr="00D74509">
        <w:rPr>
          <w:noProof/>
          <w:sz w:val="20"/>
          <w:szCs w:val="20"/>
          <w:lang w:val="en-US"/>
        </w:rPr>
        <w:drawing>
          <wp:inline distT="0" distB="0" distL="0" distR="0" wp14:anchorId="6C5403E2" wp14:editId="4F4343C4">
            <wp:extent cx="2875094" cy="2338805"/>
            <wp:effectExtent l="0" t="0" r="0" b="0"/>
            <wp:docPr id="1288485512" name="Picture 1288485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60049" name=""/>
                    <pic:cNvPicPr/>
                  </pic:nvPicPr>
                  <pic:blipFill>
                    <a:blip r:embed="rId9"/>
                    <a:stretch>
                      <a:fillRect/>
                    </a:stretch>
                  </pic:blipFill>
                  <pic:spPr>
                    <a:xfrm>
                      <a:off x="0" y="0"/>
                      <a:ext cx="2979559" cy="2423784"/>
                    </a:xfrm>
                    <a:prstGeom prst="rect">
                      <a:avLst/>
                    </a:prstGeom>
                  </pic:spPr>
                </pic:pic>
              </a:graphicData>
            </a:graphic>
          </wp:inline>
        </w:drawing>
      </w:r>
    </w:p>
    <w:p w14:paraId="74655891" w14:textId="0FD00BE6" w:rsidR="00BD61F3" w:rsidRPr="00810BEC" w:rsidRDefault="0058447F" w:rsidP="00BD61F3">
      <w:pPr>
        <w:pStyle w:val="Caption"/>
        <w:spacing w:before="0" w:beforeAutospacing="0" w:after="400"/>
        <w:jc w:val="center"/>
        <w:rPr>
          <w:sz w:val="20"/>
          <w:szCs w:val="20"/>
          <w:lang w:val="en-US"/>
        </w:rPr>
      </w:pPr>
      <w:r>
        <w:rPr>
          <w:sz w:val="20"/>
          <w:szCs w:val="20"/>
          <w:lang w:val="en-US"/>
        </w:rPr>
        <w:t xml:space="preserve"> </w:t>
      </w:r>
      <w:r w:rsidR="00BD61F3" w:rsidRPr="00810BEC">
        <w:rPr>
          <w:sz w:val="20"/>
          <w:szCs w:val="20"/>
          <w:lang w:val="en-US"/>
        </w:rPr>
        <w:t xml:space="preserve">Figure. </w:t>
      </w:r>
      <w:r w:rsidR="00BD61F3">
        <w:rPr>
          <w:sz w:val="20"/>
          <w:szCs w:val="20"/>
          <w:lang w:val="en-US"/>
        </w:rPr>
        <w:t>2</w:t>
      </w:r>
      <w:r w:rsidR="00BD61F3" w:rsidRPr="00810BEC">
        <w:rPr>
          <w:sz w:val="20"/>
          <w:szCs w:val="20"/>
          <w:lang w:val="en-US"/>
        </w:rPr>
        <w:t xml:space="preserve"> Illustration of </w:t>
      </w:r>
      <w:r w:rsidR="00BD61F3">
        <w:rPr>
          <w:sz w:val="20"/>
          <w:szCs w:val="20"/>
          <w:lang w:val="en-US"/>
        </w:rPr>
        <w:t>how solution 2 works</w:t>
      </w:r>
      <w:r w:rsidR="00E85681">
        <w:rPr>
          <w:sz w:val="20"/>
          <w:szCs w:val="20"/>
          <w:lang w:val="en-US"/>
        </w:rPr>
        <w:t xml:space="preserve"> for carrier mapping in SL UC CA</w:t>
      </w:r>
    </w:p>
    <w:p w14:paraId="6C54EA01" w14:textId="270CBF01" w:rsidR="00B46B79" w:rsidRDefault="00B46B79" w:rsidP="00B46B79">
      <w:pPr>
        <w:pStyle w:val="ListParagraph"/>
        <w:numPr>
          <w:ilvl w:val="0"/>
          <w:numId w:val="64"/>
        </w:numPr>
        <w:tabs>
          <w:tab w:val="left" w:pos="6093"/>
        </w:tabs>
        <w:spacing w:before="0" w:beforeAutospacing="0" w:after="120"/>
        <w:ind w:firstLineChars="0"/>
        <w:rPr>
          <w:sz w:val="20"/>
          <w:szCs w:val="20"/>
          <w:lang w:val="en-US"/>
        </w:rPr>
      </w:pPr>
      <w:r>
        <w:rPr>
          <w:sz w:val="20"/>
          <w:szCs w:val="20"/>
          <w:lang w:val="en-US"/>
        </w:rPr>
        <w:t xml:space="preserve">Step 0: </w:t>
      </w:r>
      <w:r w:rsidRPr="00B46B79">
        <w:rPr>
          <w:sz w:val="20"/>
          <w:szCs w:val="20"/>
          <w:lang w:val="en-US"/>
        </w:rPr>
        <w:t>V2X layer provides QoS flow to carrier mapping to AS layer</w:t>
      </w:r>
      <w:r>
        <w:rPr>
          <w:sz w:val="20"/>
          <w:szCs w:val="20"/>
          <w:lang w:val="en-US"/>
        </w:rPr>
        <w:t xml:space="preserve">, and RRC layer provides QoS flow to SLRB mapping in SIB or pre-configuration.  </w:t>
      </w:r>
    </w:p>
    <w:p w14:paraId="66FDE2D7" w14:textId="305F4AFD" w:rsidR="00AF378C" w:rsidRDefault="00B46B79" w:rsidP="00B46B79">
      <w:pPr>
        <w:pStyle w:val="ListParagraph"/>
        <w:numPr>
          <w:ilvl w:val="1"/>
          <w:numId w:val="64"/>
        </w:numPr>
        <w:tabs>
          <w:tab w:val="left" w:pos="6093"/>
        </w:tabs>
        <w:spacing w:before="0" w:beforeAutospacing="0" w:after="120"/>
        <w:ind w:firstLineChars="0"/>
        <w:rPr>
          <w:sz w:val="20"/>
          <w:szCs w:val="20"/>
          <w:lang w:val="en-US"/>
        </w:rPr>
      </w:pPr>
      <w:r>
        <w:rPr>
          <w:sz w:val="20"/>
          <w:szCs w:val="20"/>
          <w:lang w:val="en-US"/>
        </w:rPr>
        <w:t xml:space="preserve">As example illustrated in Figure.2, V2X layer provides the </w:t>
      </w:r>
      <w:r w:rsidR="00AF378C">
        <w:rPr>
          <w:sz w:val="20"/>
          <w:szCs w:val="20"/>
          <w:lang w:val="en-US"/>
        </w:rPr>
        <w:t xml:space="preserve">QoS flow to carrier </w:t>
      </w:r>
      <w:r>
        <w:rPr>
          <w:sz w:val="20"/>
          <w:szCs w:val="20"/>
          <w:lang w:val="en-US"/>
        </w:rPr>
        <w:t xml:space="preserve">mapping: </w:t>
      </w:r>
    </w:p>
    <w:p w14:paraId="4A6BF2D5" w14:textId="77777777" w:rsidR="00AF378C" w:rsidRDefault="00B46B79" w:rsidP="00AF378C">
      <w:pPr>
        <w:pStyle w:val="ListParagraph"/>
        <w:numPr>
          <w:ilvl w:val="2"/>
          <w:numId w:val="64"/>
        </w:numPr>
        <w:tabs>
          <w:tab w:val="left" w:pos="6093"/>
        </w:tabs>
        <w:spacing w:before="0" w:beforeAutospacing="0" w:after="120"/>
        <w:ind w:firstLineChars="0"/>
        <w:rPr>
          <w:sz w:val="20"/>
          <w:szCs w:val="20"/>
          <w:lang w:val="en-US"/>
        </w:rPr>
      </w:pPr>
      <w:r>
        <w:rPr>
          <w:sz w:val="20"/>
          <w:szCs w:val="20"/>
          <w:lang w:val="en-US"/>
        </w:rPr>
        <w:t>QoS flow</w:t>
      </w:r>
      <w:r w:rsidR="00AF378C">
        <w:rPr>
          <w:sz w:val="20"/>
          <w:szCs w:val="20"/>
          <w:lang w:val="en-US"/>
        </w:rPr>
        <w:t xml:space="preserve"> 1 is mapped to f1 and f2; </w:t>
      </w:r>
    </w:p>
    <w:p w14:paraId="4F91570A" w14:textId="77777777" w:rsidR="00AF378C" w:rsidRDefault="00AF378C" w:rsidP="00AF378C">
      <w:pPr>
        <w:pStyle w:val="ListParagraph"/>
        <w:numPr>
          <w:ilvl w:val="2"/>
          <w:numId w:val="64"/>
        </w:numPr>
        <w:tabs>
          <w:tab w:val="left" w:pos="6093"/>
        </w:tabs>
        <w:spacing w:before="0" w:beforeAutospacing="0" w:after="120"/>
        <w:ind w:firstLineChars="0"/>
        <w:rPr>
          <w:sz w:val="20"/>
          <w:szCs w:val="20"/>
          <w:lang w:val="en-US"/>
        </w:rPr>
      </w:pPr>
      <w:r>
        <w:rPr>
          <w:sz w:val="20"/>
          <w:szCs w:val="20"/>
          <w:lang w:val="en-US"/>
        </w:rPr>
        <w:t xml:space="preserve">QoS flow 2 is mapped to f1, f2 and f3; </w:t>
      </w:r>
    </w:p>
    <w:p w14:paraId="64F1B889" w14:textId="2A4FB9A2" w:rsidR="00B46B79" w:rsidRDefault="00AF378C" w:rsidP="00AF378C">
      <w:pPr>
        <w:pStyle w:val="ListParagraph"/>
        <w:numPr>
          <w:ilvl w:val="2"/>
          <w:numId w:val="64"/>
        </w:numPr>
        <w:tabs>
          <w:tab w:val="left" w:pos="6093"/>
        </w:tabs>
        <w:spacing w:before="0" w:beforeAutospacing="0" w:after="120"/>
        <w:ind w:firstLineChars="0"/>
        <w:rPr>
          <w:sz w:val="20"/>
          <w:szCs w:val="20"/>
          <w:lang w:val="en-US"/>
        </w:rPr>
      </w:pPr>
      <w:r>
        <w:rPr>
          <w:sz w:val="20"/>
          <w:szCs w:val="20"/>
          <w:lang w:val="en-US"/>
        </w:rPr>
        <w:t>QoS flow 3 is mapped to f4</w:t>
      </w:r>
      <w:r w:rsidR="00B46B79">
        <w:rPr>
          <w:sz w:val="20"/>
          <w:szCs w:val="20"/>
          <w:lang w:val="en-US"/>
        </w:rPr>
        <w:t xml:space="preserve">  </w:t>
      </w:r>
      <w:r w:rsidR="00B46B79" w:rsidRPr="00B46B79">
        <w:rPr>
          <w:sz w:val="20"/>
          <w:szCs w:val="20"/>
          <w:lang w:val="en-US"/>
        </w:rPr>
        <w:t xml:space="preserve"> </w:t>
      </w:r>
    </w:p>
    <w:p w14:paraId="08D0291B" w14:textId="4C8EB6D4" w:rsidR="00AF378C" w:rsidRDefault="00AF378C" w:rsidP="00AF378C">
      <w:pPr>
        <w:pStyle w:val="ListParagraph"/>
        <w:numPr>
          <w:ilvl w:val="1"/>
          <w:numId w:val="64"/>
        </w:numPr>
        <w:tabs>
          <w:tab w:val="left" w:pos="6093"/>
        </w:tabs>
        <w:spacing w:before="0" w:beforeAutospacing="0" w:after="120"/>
        <w:ind w:firstLineChars="0"/>
        <w:rPr>
          <w:sz w:val="20"/>
          <w:szCs w:val="20"/>
          <w:lang w:val="en-US"/>
        </w:rPr>
      </w:pPr>
      <w:r>
        <w:rPr>
          <w:sz w:val="20"/>
          <w:szCs w:val="20"/>
          <w:lang w:val="en-US"/>
        </w:rPr>
        <w:t>RRC layer provides the QoS flow to SLRB mapping:</w:t>
      </w:r>
    </w:p>
    <w:p w14:paraId="34C5A4A9" w14:textId="53FE8123" w:rsidR="00AF378C" w:rsidRDefault="00AF378C" w:rsidP="00AF378C">
      <w:pPr>
        <w:pStyle w:val="ListParagraph"/>
        <w:numPr>
          <w:ilvl w:val="2"/>
          <w:numId w:val="64"/>
        </w:numPr>
        <w:tabs>
          <w:tab w:val="left" w:pos="6093"/>
        </w:tabs>
        <w:spacing w:before="0" w:beforeAutospacing="0" w:after="120"/>
        <w:ind w:firstLineChars="0"/>
        <w:rPr>
          <w:sz w:val="20"/>
          <w:szCs w:val="20"/>
          <w:lang w:val="en-US"/>
        </w:rPr>
      </w:pPr>
      <w:r>
        <w:rPr>
          <w:sz w:val="20"/>
          <w:szCs w:val="20"/>
          <w:lang w:val="en-US"/>
        </w:rPr>
        <w:lastRenderedPageBreak/>
        <w:t xml:space="preserve">QoS flow 1 and QoS flow 2 are mapped to SLRB 1; </w:t>
      </w:r>
    </w:p>
    <w:p w14:paraId="32E7FC8B" w14:textId="77213DDB" w:rsidR="00AF378C" w:rsidRPr="00AF378C" w:rsidRDefault="00AF378C" w:rsidP="00E23385">
      <w:pPr>
        <w:pStyle w:val="ListParagraph"/>
        <w:numPr>
          <w:ilvl w:val="2"/>
          <w:numId w:val="64"/>
        </w:numPr>
        <w:tabs>
          <w:tab w:val="left" w:pos="6093"/>
        </w:tabs>
        <w:spacing w:before="0" w:beforeAutospacing="0"/>
        <w:ind w:firstLineChars="0"/>
        <w:rPr>
          <w:sz w:val="20"/>
          <w:szCs w:val="20"/>
          <w:lang w:val="en-US"/>
        </w:rPr>
      </w:pPr>
      <w:r>
        <w:rPr>
          <w:sz w:val="20"/>
          <w:szCs w:val="20"/>
          <w:lang w:val="en-US"/>
        </w:rPr>
        <w:t xml:space="preserve">QoS flow 3 is mapped to SLRB 2 </w:t>
      </w:r>
    </w:p>
    <w:p w14:paraId="5DFD4705" w14:textId="6498B529" w:rsidR="00456FEE" w:rsidRDefault="00456FEE" w:rsidP="00B46B79">
      <w:pPr>
        <w:pStyle w:val="ListParagraph"/>
        <w:numPr>
          <w:ilvl w:val="0"/>
          <w:numId w:val="64"/>
        </w:numPr>
        <w:tabs>
          <w:tab w:val="left" w:pos="6093"/>
        </w:tabs>
        <w:spacing w:before="0" w:beforeAutospacing="0" w:after="60"/>
        <w:ind w:firstLineChars="0"/>
        <w:rPr>
          <w:sz w:val="20"/>
          <w:szCs w:val="20"/>
          <w:lang w:val="en-US"/>
        </w:rPr>
      </w:pPr>
      <w:r>
        <w:rPr>
          <w:sz w:val="20"/>
          <w:szCs w:val="20"/>
          <w:lang w:val="en-US"/>
        </w:rPr>
        <w:t xml:space="preserve">Step 1: </w:t>
      </w:r>
      <w:r w:rsidR="002B39BD" w:rsidRPr="002B39BD">
        <w:rPr>
          <w:sz w:val="20"/>
          <w:szCs w:val="20"/>
          <w:lang w:val="en-US"/>
        </w:rPr>
        <w:t>AS layer derives the carrier(s) each SLRB can use as the intersection of the carrier(s) that each corresponding QoS flow is mapped to.</w:t>
      </w:r>
      <w:r>
        <w:rPr>
          <w:sz w:val="20"/>
          <w:szCs w:val="20"/>
          <w:lang w:val="en-US"/>
        </w:rPr>
        <w:t xml:space="preserve">  </w:t>
      </w:r>
    </w:p>
    <w:p w14:paraId="50A00B11" w14:textId="70774A73" w:rsidR="00456FEE" w:rsidRPr="0092108B" w:rsidRDefault="00456FEE" w:rsidP="00E23385">
      <w:pPr>
        <w:pStyle w:val="ListParagraph"/>
        <w:numPr>
          <w:ilvl w:val="1"/>
          <w:numId w:val="64"/>
        </w:numPr>
        <w:tabs>
          <w:tab w:val="left" w:pos="6093"/>
        </w:tabs>
        <w:spacing w:before="0" w:beforeAutospacing="0"/>
        <w:ind w:firstLineChars="0"/>
        <w:rPr>
          <w:sz w:val="20"/>
          <w:szCs w:val="20"/>
          <w:lang w:val="en-US"/>
        </w:rPr>
      </w:pPr>
      <w:r>
        <w:rPr>
          <w:sz w:val="20"/>
          <w:szCs w:val="20"/>
          <w:lang w:val="en-US"/>
        </w:rPr>
        <w:t>In example of Figure.2, for SLRB 1, its allowed carriers are intersection between {f1,f2} (QoS flow 1) and {f1,f2, f3} (QoS flow 2) = {f1,f2}. For SLRB 2, its allowed carrier is {f4} because only QoS flow 3 is mapped to SLRB 2.</w:t>
      </w:r>
    </w:p>
    <w:p w14:paraId="74F25AE3" w14:textId="77777777" w:rsidR="00E23385" w:rsidRDefault="00456FEE" w:rsidP="00B46B79">
      <w:pPr>
        <w:pStyle w:val="ListParagraph"/>
        <w:numPr>
          <w:ilvl w:val="0"/>
          <w:numId w:val="64"/>
        </w:numPr>
        <w:tabs>
          <w:tab w:val="left" w:pos="6093"/>
        </w:tabs>
        <w:spacing w:before="0" w:beforeAutospacing="0" w:after="60"/>
        <w:ind w:firstLineChars="0"/>
        <w:rPr>
          <w:sz w:val="20"/>
          <w:szCs w:val="20"/>
          <w:lang w:val="en-US"/>
        </w:rPr>
      </w:pPr>
      <w:r>
        <w:rPr>
          <w:sz w:val="20"/>
          <w:szCs w:val="20"/>
          <w:lang w:val="en-US"/>
        </w:rPr>
        <w:t xml:space="preserve">Step 2: </w:t>
      </w:r>
      <w:r w:rsidR="0092108B">
        <w:rPr>
          <w:sz w:val="20"/>
          <w:szCs w:val="20"/>
          <w:lang w:val="en-US"/>
        </w:rPr>
        <w:t xml:space="preserve">MAC layer </w:t>
      </w:r>
      <w:r w:rsidR="00B46B79" w:rsidRPr="00B46B79">
        <w:rPr>
          <w:sz w:val="20"/>
          <w:szCs w:val="20"/>
          <w:lang w:val="en-US"/>
        </w:rPr>
        <w:t xml:space="preserve">applies LCP restriction on the </w:t>
      </w:r>
      <w:r w:rsidR="0092108B">
        <w:rPr>
          <w:sz w:val="20"/>
          <w:szCs w:val="20"/>
          <w:lang w:val="en-US"/>
        </w:rPr>
        <w:t>allowed</w:t>
      </w:r>
      <w:r w:rsidR="00B46B79" w:rsidRPr="00B46B79">
        <w:rPr>
          <w:sz w:val="20"/>
          <w:szCs w:val="20"/>
          <w:lang w:val="en-US"/>
        </w:rPr>
        <w:t xml:space="preserve"> </w:t>
      </w:r>
      <w:r w:rsidR="0092108B">
        <w:rPr>
          <w:sz w:val="20"/>
          <w:szCs w:val="20"/>
          <w:lang w:val="en-US"/>
        </w:rPr>
        <w:t>carrier for each SLRB</w:t>
      </w:r>
      <w:r w:rsidR="00B46B79" w:rsidRPr="00B46B79">
        <w:rPr>
          <w:sz w:val="20"/>
          <w:szCs w:val="20"/>
          <w:lang w:val="en-US"/>
        </w:rPr>
        <w:t>.</w:t>
      </w:r>
    </w:p>
    <w:p w14:paraId="28415F00" w14:textId="6065533F" w:rsidR="00B46B79" w:rsidRPr="00B46B79" w:rsidRDefault="00E23385" w:rsidP="00E23385">
      <w:pPr>
        <w:pStyle w:val="ListParagraph"/>
        <w:numPr>
          <w:ilvl w:val="1"/>
          <w:numId w:val="64"/>
        </w:numPr>
        <w:tabs>
          <w:tab w:val="left" w:pos="6093"/>
        </w:tabs>
        <w:spacing w:before="0" w:beforeAutospacing="0"/>
        <w:ind w:firstLineChars="0"/>
        <w:rPr>
          <w:sz w:val="20"/>
          <w:szCs w:val="20"/>
          <w:lang w:val="en-US"/>
        </w:rPr>
      </w:pPr>
      <w:r>
        <w:rPr>
          <w:sz w:val="20"/>
          <w:szCs w:val="20"/>
          <w:lang w:val="en-US"/>
        </w:rPr>
        <w:t>In example of Figure.2, MAC layer applies LCP restriction to limit data of SLRB 1 to only sent in {f1,f2}, and limit data of SLRB 2 to only sent in {f4}.</w:t>
      </w:r>
    </w:p>
    <w:p w14:paraId="450C87CD" w14:textId="04A1BE74" w:rsidR="00CE06A3" w:rsidRDefault="00CE06A3" w:rsidP="00CE06A3">
      <w:pPr>
        <w:tabs>
          <w:tab w:val="left" w:pos="6093"/>
        </w:tabs>
        <w:spacing w:before="0" w:beforeAutospacing="0"/>
        <w:rPr>
          <w:sz w:val="20"/>
          <w:szCs w:val="20"/>
          <w:lang w:val="en-US"/>
        </w:rPr>
      </w:pPr>
      <w:r>
        <w:rPr>
          <w:sz w:val="20"/>
          <w:szCs w:val="20"/>
          <w:lang w:val="en-US"/>
        </w:rPr>
        <w:t>It is worth noting one point:</w:t>
      </w:r>
      <w:r w:rsidR="00E23385">
        <w:rPr>
          <w:sz w:val="20"/>
          <w:szCs w:val="20"/>
          <w:lang w:val="en-US"/>
        </w:rPr>
        <w:t xml:space="preserve"> </w:t>
      </w:r>
      <w:r>
        <w:rPr>
          <w:sz w:val="20"/>
          <w:szCs w:val="20"/>
          <w:lang w:val="en-US"/>
        </w:rPr>
        <w:t xml:space="preserve">in step 1 of </w:t>
      </w:r>
      <w:r w:rsidR="00E23385">
        <w:rPr>
          <w:sz w:val="20"/>
          <w:szCs w:val="20"/>
          <w:lang w:val="en-US"/>
        </w:rPr>
        <w:t>solution 2</w:t>
      </w:r>
      <w:r>
        <w:rPr>
          <w:sz w:val="20"/>
          <w:szCs w:val="20"/>
          <w:lang w:val="en-US"/>
        </w:rPr>
        <w:t>,</w:t>
      </w:r>
      <w:r w:rsidR="00E23385">
        <w:rPr>
          <w:sz w:val="20"/>
          <w:szCs w:val="20"/>
          <w:lang w:val="en-US"/>
        </w:rPr>
        <w:t xml:space="preserve"> </w:t>
      </w:r>
      <w:r>
        <w:rPr>
          <w:sz w:val="20"/>
          <w:szCs w:val="20"/>
          <w:lang w:val="en-US"/>
        </w:rPr>
        <w:t>the intersection operation is performed among QoS flows of one SLRB rather than among all SLRBs in solution 1. Thus, the allowed carrier(s) set is not expected to be empty.</w:t>
      </w:r>
    </w:p>
    <w:p w14:paraId="5FAA8710" w14:textId="7C9F3E46" w:rsidR="00CE06A3" w:rsidRDefault="00CE06A3" w:rsidP="00CE06A3">
      <w:pPr>
        <w:pStyle w:val="Caption"/>
        <w:spacing w:before="0" w:beforeAutospacing="0"/>
        <w:rPr>
          <w:sz w:val="20"/>
          <w:szCs w:val="20"/>
          <w:lang w:val="en-US"/>
        </w:rPr>
      </w:pPr>
      <w:r>
        <w:rPr>
          <w:sz w:val="20"/>
          <w:szCs w:val="20"/>
          <w:lang w:val="en-US"/>
        </w:rPr>
        <w:t>Observation 3</w:t>
      </w:r>
      <w:r w:rsidRPr="001E2C10">
        <w:rPr>
          <w:sz w:val="20"/>
          <w:szCs w:val="20"/>
          <w:lang w:val="en-US"/>
        </w:rPr>
        <w:t xml:space="preserve">: </w:t>
      </w:r>
      <w:r>
        <w:rPr>
          <w:sz w:val="20"/>
          <w:szCs w:val="20"/>
          <w:lang w:val="en-US"/>
        </w:rPr>
        <w:t>In</w:t>
      </w:r>
      <w:r w:rsidR="00441AD2">
        <w:rPr>
          <w:sz w:val="20"/>
          <w:szCs w:val="20"/>
          <w:lang w:val="en-US"/>
        </w:rPr>
        <w:t xml:space="preserve"> step 1 of solution 2, the intersection operation is performed among QoS flows of one SLRB rather than among all SLRBs in solution 1. Thus, the allowed carrier(s) set is not expected to be empty.</w:t>
      </w:r>
    </w:p>
    <w:p w14:paraId="7E13C1CD" w14:textId="68FBC240" w:rsidR="007A47D9" w:rsidRDefault="007A47D9" w:rsidP="007A47D9">
      <w:pPr>
        <w:pStyle w:val="Caption"/>
        <w:spacing w:before="0" w:beforeAutospacing="0"/>
        <w:rPr>
          <w:sz w:val="20"/>
          <w:szCs w:val="20"/>
          <w:lang w:val="en-US"/>
        </w:rPr>
      </w:pPr>
      <w:r>
        <w:rPr>
          <w:sz w:val="20"/>
          <w:szCs w:val="20"/>
          <w:lang w:val="en-US"/>
        </w:rPr>
        <w:t>Proposal 1</w:t>
      </w:r>
      <w:r w:rsidRPr="001E2C10">
        <w:rPr>
          <w:sz w:val="20"/>
          <w:szCs w:val="20"/>
          <w:lang w:val="en-US"/>
        </w:rPr>
        <w:t xml:space="preserve">: </w:t>
      </w:r>
      <w:r>
        <w:rPr>
          <w:sz w:val="20"/>
          <w:szCs w:val="20"/>
          <w:lang w:val="en-US"/>
        </w:rPr>
        <w:t>F</w:t>
      </w:r>
      <w:r w:rsidRPr="007A47D9">
        <w:rPr>
          <w:sz w:val="20"/>
          <w:szCs w:val="20"/>
          <w:lang w:val="en-US"/>
        </w:rPr>
        <w:t xml:space="preserve">or </w:t>
      </w:r>
      <w:r w:rsidR="008076AB">
        <w:rPr>
          <w:sz w:val="20"/>
          <w:szCs w:val="20"/>
          <w:lang w:val="en-US"/>
        </w:rPr>
        <w:t xml:space="preserve">non-default SLRB of SL </w:t>
      </w:r>
      <w:r w:rsidRPr="007A47D9">
        <w:rPr>
          <w:sz w:val="20"/>
          <w:szCs w:val="20"/>
          <w:lang w:val="en-US"/>
        </w:rPr>
        <w:t>UC</w:t>
      </w:r>
      <w:r w:rsidR="00B37354">
        <w:rPr>
          <w:sz w:val="20"/>
          <w:szCs w:val="20"/>
          <w:lang w:val="en-US"/>
        </w:rPr>
        <w:t xml:space="preserve"> CA</w:t>
      </w:r>
      <w:r>
        <w:rPr>
          <w:sz w:val="20"/>
          <w:szCs w:val="20"/>
          <w:lang w:val="en-US"/>
        </w:rPr>
        <w:t>,</w:t>
      </w:r>
      <w:r w:rsidRPr="007A47D9">
        <w:rPr>
          <w:sz w:val="20"/>
          <w:szCs w:val="20"/>
          <w:lang w:val="en-US"/>
        </w:rPr>
        <w:t xml:space="preserve"> RAN2</w:t>
      </w:r>
      <w:r>
        <w:rPr>
          <w:sz w:val="20"/>
          <w:szCs w:val="20"/>
          <w:lang w:val="en-US"/>
        </w:rPr>
        <w:t xml:space="preserve"> adopt solution 2 to </w:t>
      </w:r>
      <w:r w:rsidRPr="007A47D9">
        <w:rPr>
          <w:sz w:val="20"/>
          <w:szCs w:val="20"/>
          <w:lang w:val="en-US"/>
        </w:rPr>
        <w:t xml:space="preserve">implement the mapping from QoS flows to </w:t>
      </w:r>
      <w:r>
        <w:rPr>
          <w:sz w:val="20"/>
          <w:szCs w:val="20"/>
          <w:lang w:val="en-US"/>
        </w:rPr>
        <w:t xml:space="preserve">carries </w:t>
      </w:r>
      <w:r w:rsidR="00A0678D">
        <w:rPr>
          <w:sz w:val="20"/>
          <w:szCs w:val="20"/>
          <w:lang w:val="en-US"/>
        </w:rPr>
        <w:t xml:space="preserve">with below steps </w:t>
      </w:r>
      <w:r w:rsidR="006A1EB9">
        <w:rPr>
          <w:sz w:val="20"/>
          <w:szCs w:val="20"/>
          <w:lang w:val="en-US"/>
        </w:rPr>
        <w:t>for IDLE/INACTIVE/OOC UEs</w:t>
      </w:r>
      <w:r>
        <w:rPr>
          <w:sz w:val="20"/>
          <w:szCs w:val="20"/>
          <w:lang w:val="en-US"/>
        </w:rPr>
        <w:t>:</w:t>
      </w:r>
    </w:p>
    <w:p w14:paraId="15B787A9" w14:textId="4E4E4C84" w:rsidR="007A47D9" w:rsidRPr="007A47D9" w:rsidRDefault="007A47D9" w:rsidP="007A47D9">
      <w:pPr>
        <w:pStyle w:val="ListParagraph"/>
        <w:numPr>
          <w:ilvl w:val="0"/>
          <w:numId w:val="64"/>
        </w:numPr>
        <w:tabs>
          <w:tab w:val="left" w:pos="6093"/>
        </w:tabs>
        <w:spacing w:before="0" w:beforeAutospacing="0" w:after="120"/>
        <w:ind w:firstLineChars="0"/>
        <w:rPr>
          <w:b/>
          <w:bCs/>
          <w:sz w:val="20"/>
          <w:szCs w:val="20"/>
          <w:lang w:val="en-US"/>
        </w:rPr>
      </w:pPr>
      <w:r w:rsidRPr="007A47D9">
        <w:rPr>
          <w:b/>
          <w:bCs/>
          <w:sz w:val="20"/>
          <w:szCs w:val="20"/>
          <w:lang w:val="en-US"/>
        </w:rPr>
        <w:t xml:space="preserve">Step 1: </w:t>
      </w:r>
      <w:r w:rsidR="00CB7F19">
        <w:rPr>
          <w:b/>
          <w:bCs/>
          <w:color w:val="000000"/>
          <w:sz w:val="20"/>
          <w:szCs w:val="20"/>
        </w:rPr>
        <w:t>AS layer derives the carrier(s) each SLRB can use as the intersection of the carrier(s) that each corresponding QoS flow is mapped to</w:t>
      </w:r>
      <w:r w:rsidRPr="007A47D9">
        <w:rPr>
          <w:b/>
          <w:bCs/>
          <w:sz w:val="20"/>
          <w:szCs w:val="20"/>
          <w:lang w:val="en-US"/>
        </w:rPr>
        <w:t xml:space="preserve">.  </w:t>
      </w:r>
    </w:p>
    <w:p w14:paraId="65DC592F" w14:textId="77777777" w:rsidR="007A47D9" w:rsidRPr="007A47D9" w:rsidRDefault="007A47D9" w:rsidP="0013660D">
      <w:pPr>
        <w:pStyle w:val="ListParagraph"/>
        <w:numPr>
          <w:ilvl w:val="0"/>
          <w:numId w:val="64"/>
        </w:numPr>
        <w:tabs>
          <w:tab w:val="left" w:pos="6093"/>
        </w:tabs>
        <w:spacing w:before="0" w:beforeAutospacing="0" w:after="240"/>
        <w:ind w:firstLineChars="0"/>
        <w:rPr>
          <w:b/>
          <w:bCs/>
          <w:sz w:val="20"/>
          <w:szCs w:val="20"/>
          <w:lang w:val="en-US"/>
        </w:rPr>
      </w:pPr>
      <w:r w:rsidRPr="007A47D9">
        <w:rPr>
          <w:b/>
          <w:bCs/>
          <w:sz w:val="20"/>
          <w:szCs w:val="20"/>
          <w:lang w:val="en-US"/>
        </w:rPr>
        <w:t>Step 2: MAC layer applies LCP restriction on the allowed carrier for each SLRB.</w:t>
      </w:r>
    </w:p>
    <w:p w14:paraId="7540CB81" w14:textId="09F5EC94" w:rsidR="00DA2809" w:rsidRDefault="0015690A" w:rsidP="00CE06A3">
      <w:pPr>
        <w:tabs>
          <w:tab w:val="left" w:pos="6093"/>
        </w:tabs>
        <w:spacing w:before="0" w:beforeAutospacing="0"/>
        <w:rPr>
          <w:sz w:val="20"/>
          <w:szCs w:val="20"/>
          <w:lang w:val="en-US"/>
        </w:rPr>
      </w:pPr>
      <w:r>
        <w:rPr>
          <w:noProof/>
          <w:sz w:val="20"/>
          <w:szCs w:val="20"/>
          <w:lang w:val="en-US"/>
        </w:rPr>
        <mc:AlternateContent>
          <mc:Choice Requires="wps">
            <w:drawing>
              <wp:anchor distT="0" distB="0" distL="114300" distR="114300" simplePos="0" relativeHeight="251659264" behindDoc="0" locked="0" layoutInCell="1" allowOverlap="1" wp14:anchorId="21EE9758" wp14:editId="1843AF4F">
                <wp:simplePos x="0" y="0"/>
                <wp:positionH relativeFrom="column">
                  <wp:posOffset>1270</wp:posOffset>
                </wp:positionH>
                <wp:positionV relativeFrom="paragraph">
                  <wp:posOffset>546334</wp:posOffset>
                </wp:positionV>
                <wp:extent cx="6080125" cy="3978275"/>
                <wp:effectExtent l="0" t="0" r="15875" b="9525"/>
                <wp:wrapTopAndBottom/>
                <wp:docPr id="714240037" name="Text Box 1"/>
                <wp:cNvGraphicFramePr/>
                <a:graphic xmlns:a="http://schemas.openxmlformats.org/drawingml/2006/main">
                  <a:graphicData uri="http://schemas.microsoft.com/office/word/2010/wordprocessingShape">
                    <wps:wsp>
                      <wps:cNvSpPr txBox="1"/>
                      <wps:spPr>
                        <a:xfrm>
                          <a:off x="0" y="0"/>
                          <a:ext cx="6080125" cy="3978275"/>
                        </a:xfrm>
                        <a:prstGeom prst="rect">
                          <a:avLst/>
                        </a:prstGeom>
                        <a:solidFill>
                          <a:schemeClr val="lt1"/>
                        </a:solidFill>
                        <a:ln w="6350">
                          <a:solidFill>
                            <a:prstClr val="black"/>
                          </a:solidFill>
                        </a:ln>
                      </wps:spPr>
                      <wps:txbx>
                        <w:txbxContent>
                          <w:p w14:paraId="4660BD7F" w14:textId="77777777" w:rsidR="0015690A" w:rsidRPr="00760B4C" w:rsidRDefault="0015690A" w:rsidP="0015690A">
                            <w:pPr>
                              <w:pStyle w:val="Heading6"/>
                              <w:rPr>
                                <w:rFonts w:eastAsia="Yu Mincho"/>
                                <w:u w:val="single"/>
                              </w:rPr>
                            </w:pPr>
                            <w:bookmarkStart w:id="3" w:name="_Toc37296256"/>
                            <w:bookmarkStart w:id="4" w:name="_Toc52796544"/>
                            <w:bookmarkStart w:id="5" w:name="_Toc46490387"/>
                            <w:bookmarkStart w:id="6" w:name="_Toc139032344"/>
                            <w:bookmarkStart w:id="7" w:name="_Toc52752082"/>
                            <w:r w:rsidRPr="00760B4C">
                              <w:rPr>
                                <w:rFonts w:eastAsia="Yu Mincho"/>
                                <w:u w:val="single"/>
                              </w:rPr>
                              <w:t>From running TS 36.321 CR [6]:</w:t>
                            </w:r>
                          </w:p>
                          <w:p w14:paraId="08529A57" w14:textId="77777777" w:rsidR="0015690A" w:rsidRPr="00760B4C" w:rsidRDefault="0015690A" w:rsidP="00760B4C">
                            <w:pPr>
                              <w:pStyle w:val="Heading5"/>
                              <w:spacing w:after="0"/>
                              <w:rPr>
                                <w:sz w:val="20"/>
                                <w:szCs w:val="16"/>
                              </w:rPr>
                            </w:pPr>
                            <w:bookmarkStart w:id="8" w:name="_Toc29242994"/>
                            <w:bookmarkStart w:id="9" w:name="_Toc37256255"/>
                            <w:bookmarkStart w:id="10" w:name="_Toc37256409"/>
                            <w:bookmarkStart w:id="11" w:name="_Toc46500348"/>
                            <w:bookmarkStart w:id="12" w:name="_Toc52536257"/>
                            <w:bookmarkStart w:id="13" w:name="_Toc83651813"/>
                            <w:bookmarkEnd w:id="3"/>
                            <w:bookmarkEnd w:id="4"/>
                            <w:bookmarkEnd w:id="5"/>
                            <w:bookmarkEnd w:id="6"/>
                            <w:bookmarkEnd w:id="7"/>
                            <w:r w:rsidRPr="00760B4C">
                              <w:rPr>
                                <w:sz w:val="20"/>
                                <w:szCs w:val="16"/>
                              </w:rPr>
                              <w:t>5.14.1.3.1</w:t>
                            </w:r>
                            <w:r w:rsidRPr="00760B4C">
                              <w:rPr>
                                <w:sz w:val="20"/>
                                <w:szCs w:val="16"/>
                              </w:rPr>
                              <w:tab/>
                              <w:t>Logical channel prioritization</w:t>
                            </w:r>
                            <w:bookmarkEnd w:id="8"/>
                            <w:bookmarkEnd w:id="9"/>
                            <w:bookmarkEnd w:id="10"/>
                            <w:bookmarkEnd w:id="11"/>
                            <w:bookmarkEnd w:id="12"/>
                            <w:bookmarkEnd w:id="13"/>
                          </w:p>
                          <w:p w14:paraId="63F7AFFA" w14:textId="5256E409" w:rsidR="0015690A" w:rsidRPr="00760B4C" w:rsidRDefault="0015690A" w:rsidP="00760B4C">
                            <w:pPr>
                              <w:rPr>
                                <w:sz w:val="20"/>
                                <w:szCs w:val="20"/>
                                <w:lang w:val="en-US"/>
                              </w:rPr>
                            </w:pPr>
                            <w:r w:rsidRPr="00760B4C">
                              <w:rPr>
                                <w:sz w:val="20"/>
                                <w:szCs w:val="20"/>
                                <w:lang w:val="en-US"/>
                              </w:rPr>
                              <w:t>..omit..</w:t>
                            </w:r>
                            <w:r w:rsidR="00760B4C">
                              <w:rPr>
                                <w:sz w:val="20"/>
                                <w:szCs w:val="20"/>
                                <w:lang w:val="en-US"/>
                              </w:rPr>
                              <w:t>.</w:t>
                            </w:r>
                          </w:p>
                          <w:p w14:paraId="302708C0" w14:textId="77777777" w:rsidR="0015690A" w:rsidRPr="00760B4C" w:rsidRDefault="0015690A" w:rsidP="00760B4C">
                            <w:pPr>
                              <w:spacing w:before="0" w:beforeAutospacing="0"/>
                              <w:rPr>
                                <w:noProof/>
                                <w:sz w:val="20"/>
                                <w:szCs w:val="20"/>
                              </w:rPr>
                            </w:pPr>
                            <w:r w:rsidRPr="00760B4C">
                              <w:rPr>
                                <w:noProof/>
                                <w:sz w:val="20"/>
                                <w:szCs w:val="20"/>
                              </w:rPr>
                              <w:t>The MAC entity shall perform the following Logical Channel Prioritization procedure either for each SCI transmitted in an SC period in sidelink communication, or for each SCI corresponding to a new transmission in V2X sidelink communication:</w:t>
                            </w:r>
                          </w:p>
                          <w:p w14:paraId="64877C0C" w14:textId="77777777" w:rsidR="0015690A" w:rsidRPr="00760B4C" w:rsidRDefault="0015690A" w:rsidP="00760B4C">
                            <w:pPr>
                              <w:pStyle w:val="B1"/>
                              <w:spacing w:before="0" w:beforeAutospacing="0"/>
                              <w:rPr>
                                <w:noProof/>
                                <w:sz w:val="20"/>
                                <w:szCs w:val="20"/>
                              </w:rPr>
                            </w:pPr>
                            <w:r w:rsidRPr="00760B4C">
                              <w:rPr>
                                <w:noProof/>
                                <w:sz w:val="20"/>
                                <w:szCs w:val="20"/>
                              </w:rPr>
                              <w:t>-</w:t>
                            </w:r>
                            <w:r w:rsidRPr="00760B4C">
                              <w:rPr>
                                <w:noProof/>
                                <w:sz w:val="20"/>
                                <w:szCs w:val="20"/>
                              </w:rPr>
                              <w:tab/>
                              <w:t>The MAC entity shall allocate resources to the sidelink logical channels in the following steps:</w:t>
                            </w:r>
                          </w:p>
                          <w:p w14:paraId="3CAED172" w14:textId="77777777" w:rsidR="0015690A" w:rsidRPr="00760B4C" w:rsidRDefault="0015690A" w:rsidP="00760B4C">
                            <w:pPr>
                              <w:pStyle w:val="B2"/>
                              <w:spacing w:before="0" w:beforeAutospacing="0"/>
                              <w:rPr>
                                <w:sz w:val="20"/>
                                <w:szCs w:val="20"/>
                              </w:rPr>
                            </w:pPr>
                            <w:r w:rsidRPr="00760B4C">
                              <w:rPr>
                                <w:noProof/>
                                <w:sz w:val="20"/>
                                <w:szCs w:val="20"/>
                              </w:rPr>
                              <w:t>-</w:t>
                            </w:r>
                            <w:r w:rsidRPr="00760B4C">
                              <w:rPr>
                                <w:noProof/>
                                <w:sz w:val="20"/>
                                <w:szCs w:val="20"/>
                              </w:rPr>
                              <w:tab/>
                            </w:r>
                            <w:r w:rsidRPr="00760B4C">
                              <w:rPr>
                                <w:sz w:val="20"/>
                                <w:szCs w:val="20"/>
                              </w:rPr>
                              <w:t>Only consider sidelink logical channels not previously selected for this SC period and the SC periods (if any) which are overlapping with this SC period, to have data available for transmission in sidelink communication;</w:t>
                            </w:r>
                          </w:p>
                          <w:p w14:paraId="19A5CA46" w14:textId="77777777" w:rsidR="0015690A" w:rsidRPr="00760B4C" w:rsidRDefault="0015690A" w:rsidP="00760B4C">
                            <w:pPr>
                              <w:pStyle w:val="B2"/>
                              <w:spacing w:before="0" w:beforeAutospacing="0"/>
                              <w:rPr>
                                <w:sz w:val="20"/>
                                <w:szCs w:val="20"/>
                                <w:highlight w:val="yellow"/>
                              </w:rPr>
                            </w:pPr>
                            <w:r w:rsidRPr="00760B4C">
                              <w:rPr>
                                <w:sz w:val="20"/>
                                <w:szCs w:val="20"/>
                                <w:highlight w:val="yellow"/>
                              </w:rPr>
                              <w:t>-</w:t>
                            </w:r>
                            <w:r w:rsidRPr="00760B4C">
                              <w:rPr>
                                <w:sz w:val="20"/>
                                <w:szCs w:val="20"/>
                                <w:highlight w:val="yellow"/>
                              </w:rPr>
                              <w:tab/>
                              <w:t>Only consider sidelink logical channels which meet the following conditions:</w:t>
                            </w:r>
                          </w:p>
                          <w:p w14:paraId="084D9A54" w14:textId="77777777" w:rsidR="0015690A" w:rsidRPr="00760B4C" w:rsidRDefault="0015690A" w:rsidP="00760B4C">
                            <w:pPr>
                              <w:pStyle w:val="B3"/>
                              <w:spacing w:before="0" w:beforeAutospacing="0"/>
                              <w:rPr>
                                <w:sz w:val="20"/>
                                <w:szCs w:val="20"/>
                              </w:rPr>
                            </w:pPr>
                            <w:r w:rsidRPr="00760B4C">
                              <w:rPr>
                                <w:sz w:val="20"/>
                                <w:szCs w:val="20"/>
                                <w:highlight w:val="yellow"/>
                              </w:rPr>
                              <w:t>-</w:t>
                            </w:r>
                            <w:r w:rsidRPr="00760B4C">
                              <w:rPr>
                                <w:sz w:val="20"/>
                                <w:szCs w:val="20"/>
                                <w:highlight w:val="yellow"/>
                              </w:rPr>
                              <w:tab/>
                              <w:t>allowed on the carrier where the SCI is transmitted for V2X sidelink communication, if the carrier is configured by upper layers according to TS 36.331 [8] and TS 24.386 [15];</w:t>
                            </w:r>
                          </w:p>
                          <w:p w14:paraId="24263327" w14:textId="77777777" w:rsidR="0015690A" w:rsidRPr="00760B4C" w:rsidRDefault="0015690A" w:rsidP="00760B4C">
                            <w:pPr>
                              <w:pStyle w:val="B3"/>
                              <w:spacing w:before="0" w:beforeAutospacing="0"/>
                              <w:rPr>
                                <w:sz w:val="20"/>
                                <w:szCs w:val="20"/>
                              </w:rPr>
                            </w:pPr>
                            <w:r w:rsidRPr="00760B4C">
                              <w:rPr>
                                <w:sz w:val="20"/>
                                <w:szCs w:val="20"/>
                              </w:rPr>
                              <w:t>-</w:t>
                            </w:r>
                            <w:r w:rsidRPr="00760B4C">
                              <w:rPr>
                                <w:sz w:val="20"/>
                                <w:szCs w:val="20"/>
                              </w:rPr>
                              <w:tab/>
                              <w:t xml:space="preserve">having a priority whose associated </w:t>
                            </w:r>
                            <w:r w:rsidRPr="00760B4C">
                              <w:rPr>
                                <w:i/>
                                <w:sz w:val="20"/>
                                <w:szCs w:val="20"/>
                              </w:rPr>
                              <w:t>threshCBR-FreqReselection</w:t>
                            </w:r>
                            <w:r w:rsidRPr="00760B4C">
                              <w:rPr>
                                <w:sz w:val="20"/>
                                <w:szCs w:val="20"/>
                              </w:rPr>
                              <w:t xml:space="preserve"> is no lower than the CBR of the carrier when the carrier is (re-)selected in accordance with 5.14.1.5;</w:t>
                            </w:r>
                          </w:p>
                          <w:p w14:paraId="68852034" w14:textId="77777777" w:rsidR="0015690A" w:rsidRPr="00760B4C" w:rsidRDefault="0015690A" w:rsidP="00760B4C">
                            <w:pPr>
                              <w:pStyle w:val="B2"/>
                              <w:spacing w:before="0" w:beforeAutospacing="0"/>
                              <w:rPr>
                                <w:sz w:val="20"/>
                                <w:szCs w:val="20"/>
                              </w:rPr>
                            </w:pPr>
                            <w:r w:rsidRPr="00760B4C">
                              <w:rPr>
                                <w:sz w:val="20"/>
                                <w:szCs w:val="20"/>
                              </w:rPr>
                              <w:t>-</w:t>
                            </w:r>
                            <w:r w:rsidRPr="00760B4C">
                              <w:rPr>
                                <w:sz w:val="20"/>
                                <w:szCs w:val="20"/>
                              </w:rPr>
                              <w:tab/>
                              <w:t>Only consider one sidelink logical channel among sidelink logical channels corresponding to same PDCP entity, if duplication is activated as specified in TS 36.323 [4].</w:t>
                            </w:r>
                          </w:p>
                          <w:p w14:paraId="56315E34" w14:textId="77777777" w:rsidR="0015690A" w:rsidRPr="00760B4C" w:rsidRDefault="0015690A" w:rsidP="00760B4C">
                            <w:pPr>
                              <w:spacing w:before="0" w:beforeAutospacing="0" w:after="0"/>
                              <w:rPr>
                                <w:sz w:val="20"/>
                                <w:szCs w:val="20"/>
                                <w:lang w:val="en-US"/>
                              </w:rPr>
                            </w:pPr>
                            <w:r w:rsidRPr="00760B4C">
                              <w:rPr>
                                <w:sz w:val="20"/>
                                <w:szCs w:val="20"/>
                                <w:lang w:val="en-US"/>
                              </w:rPr>
                              <w:t>..omit..</w:t>
                            </w:r>
                          </w:p>
                          <w:p w14:paraId="339D6F92" w14:textId="77777777" w:rsidR="0015690A" w:rsidRDefault="001569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EE9758" id="_x0000_t202" coordsize="21600,21600" o:spt="202" path="m,l,21600r21600,l21600,xe">
                <v:stroke joinstyle="miter"/>
                <v:path gradientshapeok="t" o:connecttype="rect"/>
              </v:shapetype>
              <v:shape id="Text Box 1" o:spid="_x0000_s1026" type="#_x0000_t202" style="position:absolute;margin-left:.1pt;margin-top:43pt;width:478.75pt;height:31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" fillcolor="white [3201]" strokeweight=".5pt">
                <v:textbox>
                  <w:txbxContent>
                    <w:p w14:paraId="4660BD7F" w14:textId="77777777" w:rsidR="0015690A" w:rsidRPr="00760B4C" w:rsidRDefault="0015690A" w:rsidP="0015690A">
                      <w:pPr>
                        <w:pStyle w:val="Heading6"/>
                        <w:rPr>
                          <w:rFonts w:eastAsia="Yu Mincho"/>
                          <w:u w:val="single"/>
                        </w:rPr>
                      </w:pPr>
                      <w:bookmarkStart w:id="14" w:name="_Toc37296256"/>
                      <w:bookmarkStart w:id="15" w:name="_Toc52796544"/>
                      <w:bookmarkStart w:id="16" w:name="_Toc46490387"/>
                      <w:bookmarkStart w:id="17" w:name="_Toc139032344"/>
                      <w:bookmarkStart w:id="18" w:name="_Toc52752082"/>
                      <w:r w:rsidRPr="00760B4C">
                        <w:rPr>
                          <w:rFonts w:eastAsia="Yu Mincho"/>
                          <w:u w:val="single"/>
                        </w:rPr>
                        <w:t>From running TS 36.321 CR [6]:</w:t>
                      </w:r>
                    </w:p>
                    <w:p w14:paraId="08529A57" w14:textId="77777777" w:rsidR="0015690A" w:rsidRPr="00760B4C" w:rsidRDefault="0015690A" w:rsidP="00760B4C">
                      <w:pPr>
                        <w:pStyle w:val="Heading5"/>
                        <w:spacing w:after="0"/>
                        <w:rPr>
                          <w:sz w:val="20"/>
                          <w:szCs w:val="16"/>
                        </w:rPr>
                      </w:pPr>
                      <w:bookmarkStart w:id="19" w:name="_Toc29242994"/>
                      <w:bookmarkStart w:id="20" w:name="_Toc37256255"/>
                      <w:bookmarkStart w:id="21" w:name="_Toc37256409"/>
                      <w:bookmarkStart w:id="22" w:name="_Toc46500348"/>
                      <w:bookmarkStart w:id="23" w:name="_Toc52536257"/>
                      <w:bookmarkStart w:id="24" w:name="_Toc83651813"/>
                      <w:bookmarkEnd w:id="14"/>
                      <w:bookmarkEnd w:id="15"/>
                      <w:bookmarkEnd w:id="16"/>
                      <w:bookmarkEnd w:id="17"/>
                      <w:bookmarkEnd w:id="18"/>
                      <w:r w:rsidRPr="00760B4C">
                        <w:rPr>
                          <w:sz w:val="20"/>
                          <w:szCs w:val="16"/>
                        </w:rPr>
                        <w:t>5.14.1.3.1</w:t>
                      </w:r>
                      <w:r w:rsidRPr="00760B4C">
                        <w:rPr>
                          <w:sz w:val="20"/>
                          <w:szCs w:val="16"/>
                        </w:rPr>
                        <w:tab/>
                        <w:t>Logical channel prioritization</w:t>
                      </w:r>
                      <w:bookmarkEnd w:id="19"/>
                      <w:bookmarkEnd w:id="20"/>
                      <w:bookmarkEnd w:id="21"/>
                      <w:bookmarkEnd w:id="22"/>
                      <w:bookmarkEnd w:id="23"/>
                      <w:bookmarkEnd w:id="24"/>
                    </w:p>
                    <w:p w14:paraId="63F7AFFA" w14:textId="5256E409" w:rsidR="0015690A" w:rsidRPr="00760B4C" w:rsidRDefault="0015690A" w:rsidP="00760B4C">
                      <w:pPr>
                        <w:rPr>
                          <w:sz w:val="20"/>
                          <w:szCs w:val="20"/>
                          <w:lang w:val="en-US"/>
                        </w:rPr>
                      </w:pPr>
                      <w:r w:rsidRPr="00760B4C">
                        <w:rPr>
                          <w:sz w:val="20"/>
                          <w:szCs w:val="20"/>
                          <w:lang w:val="en-US"/>
                        </w:rPr>
                        <w:t>..omit..</w:t>
                      </w:r>
                      <w:r w:rsidR="00760B4C">
                        <w:rPr>
                          <w:sz w:val="20"/>
                          <w:szCs w:val="20"/>
                          <w:lang w:val="en-US"/>
                        </w:rPr>
                        <w:t>.</w:t>
                      </w:r>
                    </w:p>
                    <w:p w14:paraId="302708C0" w14:textId="77777777" w:rsidR="0015690A" w:rsidRPr="00760B4C" w:rsidRDefault="0015690A" w:rsidP="00760B4C">
                      <w:pPr>
                        <w:spacing w:before="0" w:beforeAutospacing="0"/>
                        <w:rPr>
                          <w:noProof/>
                          <w:sz w:val="20"/>
                          <w:szCs w:val="20"/>
                        </w:rPr>
                      </w:pPr>
                      <w:r w:rsidRPr="00760B4C">
                        <w:rPr>
                          <w:noProof/>
                          <w:sz w:val="20"/>
                          <w:szCs w:val="20"/>
                        </w:rPr>
                        <w:t>The MAC entity shall perform the following Logical Channel Prioritization procedure either for each SCI transmitted in an SC period in sidelink communication, or for each SCI corresponding to a new transmission in V2X sidelink communication:</w:t>
                      </w:r>
                    </w:p>
                    <w:p w14:paraId="64877C0C" w14:textId="77777777" w:rsidR="0015690A" w:rsidRPr="00760B4C" w:rsidRDefault="0015690A" w:rsidP="00760B4C">
                      <w:pPr>
                        <w:pStyle w:val="B1"/>
                        <w:spacing w:before="0" w:beforeAutospacing="0"/>
                        <w:rPr>
                          <w:noProof/>
                          <w:sz w:val="20"/>
                          <w:szCs w:val="20"/>
                        </w:rPr>
                      </w:pPr>
                      <w:r w:rsidRPr="00760B4C">
                        <w:rPr>
                          <w:noProof/>
                          <w:sz w:val="20"/>
                          <w:szCs w:val="20"/>
                        </w:rPr>
                        <w:t>-</w:t>
                      </w:r>
                      <w:r w:rsidRPr="00760B4C">
                        <w:rPr>
                          <w:noProof/>
                          <w:sz w:val="20"/>
                          <w:szCs w:val="20"/>
                        </w:rPr>
                        <w:tab/>
                        <w:t>The MAC entity shall allocate resources to the sidelink logical channels in the following steps:</w:t>
                      </w:r>
                    </w:p>
                    <w:p w14:paraId="3CAED172" w14:textId="77777777" w:rsidR="0015690A" w:rsidRPr="00760B4C" w:rsidRDefault="0015690A" w:rsidP="00760B4C">
                      <w:pPr>
                        <w:pStyle w:val="B2"/>
                        <w:spacing w:before="0" w:beforeAutospacing="0"/>
                        <w:rPr>
                          <w:sz w:val="20"/>
                          <w:szCs w:val="20"/>
                        </w:rPr>
                      </w:pPr>
                      <w:r w:rsidRPr="00760B4C">
                        <w:rPr>
                          <w:noProof/>
                          <w:sz w:val="20"/>
                          <w:szCs w:val="20"/>
                        </w:rPr>
                        <w:t>-</w:t>
                      </w:r>
                      <w:r w:rsidRPr="00760B4C">
                        <w:rPr>
                          <w:noProof/>
                          <w:sz w:val="20"/>
                          <w:szCs w:val="20"/>
                        </w:rPr>
                        <w:tab/>
                      </w:r>
                      <w:r w:rsidRPr="00760B4C">
                        <w:rPr>
                          <w:sz w:val="20"/>
                          <w:szCs w:val="20"/>
                        </w:rPr>
                        <w:t>Only consider sidelink logical channels not previously selected for this SC period and the SC periods (if any) which are overlapping with this SC period, to have data available for transmission in sidelink communication;</w:t>
                      </w:r>
                    </w:p>
                    <w:p w14:paraId="19A5CA46" w14:textId="77777777" w:rsidR="0015690A" w:rsidRPr="00760B4C" w:rsidRDefault="0015690A" w:rsidP="00760B4C">
                      <w:pPr>
                        <w:pStyle w:val="B2"/>
                        <w:spacing w:before="0" w:beforeAutospacing="0"/>
                        <w:rPr>
                          <w:sz w:val="20"/>
                          <w:szCs w:val="20"/>
                          <w:highlight w:val="yellow"/>
                        </w:rPr>
                      </w:pPr>
                      <w:r w:rsidRPr="00760B4C">
                        <w:rPr>
                          <w:sz w:val="20"/>
                          <w:szCs w:val="20"/>
                          <w:highlight w:val="yellow"/>
                        </w:rPr>
                        <w:t>-</w:t>
                      </w:r>
                      <w:r w:rsidRPr="00760B4C">
                        <w:rPr>
                          <w:sz w:val="20"/>
                          <w:szCs w:val="20"/>
                          <w:highlight w:val="yellow"/>
                        </w:rPr>
                        <w:tab/>
                        <w:t>Only consider sidelink logical channels which meet the following conditions:</w:t>
                      </w:r>
                    </w:p>
                    <w:p w14:paraId="084D9A54" w14:textId="77777777" w:rsidR="0015690A" w:rsidRPr="00760B4C" w:rsidRDefault="0015690A" w:rsidP="00760B4C">
                      <w:pPr>
                        <w:pStyle w:val="B3"/>
                        <w:spacing w:before="0" w:beforeAutospacing="0"/>
                        <w:rPr>
                          <w:sz w:val="20"/>
                          <w:szCs w:val="20"/>
                        </w:rPr>
                      </w:pPr>
                      <w:r w:rsidRPr="00760B4C">
                        <w:rPr>
                          <w:sz w:val="20"/>
                          <w:szCs w:val="20"/>
                          <w:highlight w:val="yellow"/>
                        </w:rPr>
                        <w:t>-</w:t>
                      </w:r>
                      <w:r w:rsidRPr="00760B4C">
                        <w:rPr>
                          <w:sz w:val="20"/>
                          <w:szCs w:val="20"/>
                          <w:highlight w:val="yellow"/>
                        </w:rPr>
                        <w:tab/>
                        <w:t>allowed on the carrier where the SCI is transmitted for V2X sidelink communication, if the carrier is configured by upper layers according to TS 36.331 [8] and TS 24.386 [15];</w:t>
                      </w:r>
                    </w:p>
                    <w:p w14:paraId="24263327" w14:textId="77777777" w:rsidR="0015690A" w:rsidRPr="00760B4C" w:rsidRDefault="0015690A" w:rsidP="00760B4C">
                      <w:pPr>
                        <w:pStyle w:val="B3"/>
                        <w:spacing w:before="0" w:beforeAutospacing="0"/>
                        <w:rPr>
                          <w:sz w:val="20"/>
                          <w:szCs w:val="20"/>
                        </w:rPr>
                      </w:pPr>
                      <w:r w:rsidRPr="00760B4C">
                        <w:rPr>
                          <w:sz w:val="20"/>
                          <w:szCs w:val="20"/>
                        </w:rPr>
                        <w:t>-</w:t>
                      </w:r>
                      <w:r w:rsidRPr="00760B4C">
                        <w:rPr>
                          <w:sz w:val="20"/>
                          <w:szCs w:val="20"/>
                        </w:rPr>
                        <w:tab/>
                        <w:t xml:space="preserve">having a priority whose associated </w:t>
                      </w:r>
                      <w:r w:rsidRPr="00760B4C">
                        <w:rPr>
                          <w:i/>
                          <w:sz w:val="20"/>
                          <w:szCs w:val="20"/>
                        </w:rPr>
                        <w:t>threshCBR-FreqReselection</w:t>
                      </w:r>
                      <w:r w:rsidRPr="00760B4C">
                        <w:rPr>
                          <w:sz w:val="20"/>
                          <w:szCs w:val="20"/>
                        </w:rPr>
                        <w:t xml:space="preserve"> is no lower than the CBR of the carrier when the carrier is (re-)selected in accordance with 5.14.1.5;</w:t>
                      </w:r>
                    </w:p>
                    <w:p w14:paraId="68852034" w14:textId="77777777" w:rsidR="0015690A" w:rsidRPr="00760B4C" w:rsidRDefault="0015690A" w:rsidP="00760B4C">
                      <w:pPr>
                        <w:pStyle w:val="B2"/>
                        <w:spacing w:before="0" w:beforeAutospacing="0"/>
                        <w:rPr>
                          <w:sz w:val="20"/>
                          <w:szCs w:val="20"/>
                        </w:rPr>
                      </w:pPr>
                      <w:r w:rsidRPr="00760B4C">
                        <w:rPr>
                          <w:sz w:val="20"/>
                          <w:szCs w:val="20"/>
                        </w:rPr>
                        <w:t>-</w:t>
                      </w:r>
                      <w:r w:rsidRPr="00760B4C">
                        <w:rPr>
                          <w:sz w:val="20"/>
                          <w:szCs w:val="20"/>
                        </w:rPr>
                        <w:tab/>
                        <w:t>Only consider one sidelink logical channel among sidelink logical channels corresponding to same PDCP entity, if duplication is activated as specified in TS 36.323 [4].</w:t>
                      </w:r>
                    </w:p>
                    <w:p w14:paraId="56315E34" w14:textId="77777777" w:rsidR="0015690A" w:rsidRPr="00760B4C" w:rsidRDefault="0015690A" w:rsidP="00760B4C">
                      <w:pPr>
                        <w:spacing w:before="0" w:beforeAutospacing="0" w:after="0"/>
                        <w:rPr>
                          <w:sz w:val="20"/>
                          <w:szCs w:val="20"/>
                          <w:lang w:val="en-US"/>
                        </w:rPr>
                      </w:pPr>
                      <w:r w:rsidRPr="00760B4C">
                        <w:rPr>
                          <w:sz w:val="20"/>
                          <w:szCs w:val="20"/>
                          <w:lang w:val="en-US"/>
                        </w:rPr>
                        <w:t>..omit..</w:t>
                      </w:r>
                    </w:p>
                    <w:p w14:paraId="339D6F92" w14:textId="77777777" w:rsidR="0015690A" w:rsidRDefault="0015690A"/>
                  </w:txbxContent>
                </v:textbox>
                <w10:wrap type="topAndBottom"/>
              </v:shape>
            </w:pict>
          </mc:Fallback>
        </mc:AlternateContent>
      </w:r>
      <w:r w:rsidR="00DA2809">
        <w:rPr>
          <w:sz w:val="20"/>
          <w:szCs w:val="20"/>
          <w:lang w:val="en-US"/>
        </w:rPr>
        <w:t xml:space="preserve">In </w:t>
      </w:r>
      <w:r w:rsidR="00081E35">
        <w:rPr>
          <w:sz w:val="20"/>
          <w:szCs w:val="20"/>
          <w:lang w:val="en-US"/>
        </w:rPr>
        <w:t>Step 2,</w:t>
      </w:r>
      <w:r w:rsidR="00DA2809">
        <w:rPr>
          <w:sz w:val="20"/>
          <w:szCs w:val="20"/>
          <w:lang w:val="en-US"/>
        </w:rPr>
        <w:t xml:space="preserve"> a LCP restriction on the allowed carrier</w:t>
      </w:r>
      <w:r w:rsidR="00AA7F56">
        <w:rPr>
          <w:sz w:val="20"/>
          <w:szCs w:val="20"/>
          <w:lang w:val="en-US"/>
        </w:rPr>
        <w:t>s</w:t>
      </w:r>
      <w:r w:rsidR="00DA2809">
        <w:rPr>
          <w:sz w:val="20"/>
          <w:szCs w:val="20"/>
          <w:lang w:val="en-US"/>
        </w:rPr>
        <w:t xml:space="preserve"> for each SLRB is needed. </w:t>
      </w:r>
      <w:r w:rsidR="00DD2294">
        <w:rPr>
          <w:sz w:val="20"/>
          <w:szCs w:val="20"/>
          <w:lang w:val="en-US"/>
        </w:rPr>
        <w:t>During offline discussion, it was raised</w:t>
      </w:r>
      <w:r w:rsidR="00B2651F">
        <w:rPr>
          <w:sz w:val="20"/>
          <w:szCs w:val="20"/>
          <w:lang w:val="en-US"/>
        </w:rPr>
        <w:t xml:space="preserve"> that </w:t>
      </w:r>
      <w:r w:rsidR="008C7255">
        <w:rPr>
          <w:sz w:val="20"/>
          <w:szCs w:val="20"/>
          <w:lang w:val="en-US"/>
        </w:rPr>
        <w:t xml:space="preserve">LTE </w:t>
      </w:r>
      <w:r w:rsidR="00FB7081">
        <w:rPr>
          <w:sz w:val="20"/>
          <w:szCs w:val="20"/>
          <w:lang w:val="en-US"/>
        </w:rPr>
        <w:t>V2X</w:t>
      </w:r>
      <w:r w:rsidR="00DA2809">
        <w:rPr>
          <w:sz w:val="20"/>
          <w:szCs w:val="20"/>
          <w:lang w:val="en-US"/>
        </w:rPr>
        <w:t xml:space="preserve"> </w:t>
      </w:r>
      <w:r w:rsidR="00483120">
        <w:rPr>
          <w:sz w:val="20"/>
          <w:szCs w:val="20"/>
          <w:lang w:val="en-US"/>
        </w:rPr>
        <w:t xml:space="preserve">already </w:t>
      </w:r>
      <w:r w:rsidR="00DA2809">
        <w:rPr>
          <w:sz w:val="20"/>
          <w:szCs w:val="20"/>
          <w:lang w:val="en-US"/>
        </w:rPr>
        <w:t>introduce</w:t>
      </w:r>
      <w:r w:rsidR="008C7255">
        <w:rPr>
          <w:sz w:val="20"/>
          <w:szCs w:val="20"/>
          <w:lang w:val="en-US"/>
        </w:rPr>
        <w:t>d</w:t>
      </w:r>
      <w:r w:rsidR="003E6424">
        <w:rPr>
          <w:sz w:val="20"/>
          <w:szCs w:val="20"/>
          <w:lang w:val="en-US"/>
        </w:rPr>
        <w:t xml:space="preserve"> </w:t>
      </w:r>
      <w:r w:rsidR="008C7255">
        <w:rPr>
          <w:sz w:val="20"/>
          <w:szCs w:val="20"/>
          <w:lang w:val="en-US"/>
        </w:rPr>
        <w:t>a</w:t>
      </w:r>
      <w:r w:rsidR="003E6424">
        <w:rPr>
          <w:sz w:val="20"/>
          <w:szCs w:val="20"/>
          <w:lang w:val="en-US"/>
        </w:rPr>
        <w:t xml:space="preserve"> LCH mapping restriction </w:t>
      </w:r>
      <w:r w:rsidR="00D425A0">
        <w:rPr>
          <w:sz w:val="20"/>
          <w:szCs w:val="20"/>
          <w:lang w:val="en-US"/>
        </w:rPr>
        <w:t>on NR SL carriers</w:t>
      </w:r>
      <w:r w:rsidR="00483120">
        <w:rPr>
          <w:sz w:val="20"/>
          <w:szCs w:val="20"/>
          <w:lang w:val="en-US"/>
        </w:rPr>
        <w:t>, which is captured in</w:t>
      </w:r>
      <w:r w:rsidR="00741E28">
        <w:rPr>
          <w:sz w:val="20"/>
          <w:szCs w:val="20"/>
          <w:lang w:val="en-US"/>
        </w:rPr>
        <w:t xml:space="preserve"> TS 3</w:t>
      </w:r>
      <w:r w:rsidR="00483120">
        <w:rPr>
          <w:sz w:val="20"/>
          <w:szCs w:val="20"/>
          <w:lang w:val="en-US"/>
        </w:rPr>
        <w:t>6</w:t>
      </w:r>
      <w:r w:rsidR="00741E28">
        <w:rPr>
          <w:sz w:val="20"/>
          <w:szCs w:val="20"/>
          <w:lang w:val="en-US"/>
        </w:rPr>
        <w:t>.321 [</w:t>
      </w:r>
      <w:r w:rsidR="00D22DF8">
        <w:rPr>
          <w:sz w:val="20"/>
          <w:szCs w:val="20"/>
          <w:lang w:val="en-US"/>
        </w:rPr>
        <w:t>6</w:t>
      </w:r>
      <w:r w:rsidR="00741E28">
        <w:rPr>
          <w:sz w:val="20"/>
          <w:szCs w:val="20"/>
          <w:lang w:val="en-US"/>
        </w:rPr>
        <w:t>]</w:t>
      </w:r>
      <w:r w:rsidR="006F7DE2">
        <w:rPr>
          <w:sz w:val="20"/>
          <w:szCs w:val="20"/>
          <w:lang w:val="en-US"/>
        </w:rPr>
        <w:t xml:space="preserve">. And it may be reused to implement solution 2 in Proposal 1. </w:t>
      </w:r>
    </w:p>
    <w:p w14:paraId="40A5B33A" w14:textId="77777777" w:rsidR="003F5A9F" w:rsidRPr="00BF5814" w:rsidRDefault="003F5A9F" w:rsidP="006643CE">
      <w:pPr>
        <w:tabs>
          <w:tab w:val="left" w:pos="6093"/>
        </w:tabs>
        <w:spacing w:before="0" w:beforeAutospacing="0"/>
        <w:rPr>
          <w:sz w:val="18"/>
          <w:szCs w:val="18"/>
          <w:lang w:val="en-US"/>
        </w:rPr>
      </w:pPr>
    </w:p>
    <w:p w14:paraId="1DF1D4C6" w14:textId="4624C713" w:rsidR="003B519C" w:rsidRDefault="003B519C" w:rsidP="003B519C">
      <w:pPr>
        <w:tabs>
          <w:tab w:val="left" w:pos="6093"/>
        </w:tabs>
        <w:spacing w:before="0" w:beforeAutospacing="0"/>
        <w:rPr>
          <w:sz w:val="20"/>
          <w:szCs w:val="20"/>
          <w:lang w:val="en-US"/>
        </w:rPr>
      </w:pPr>
      <w:r>
        <w:rPr>
          <w:sz w:val="20"/>
          <w:szCs w:val="20"/>
          <w:lang w:val="en-US"/>
        </w:rPr>
        <w:t xml:space="preserve">We think its principle may be reused for NR SL carrier mapping, but the specification impacts need further discussion. In our understanding, the highlighted part is mainly intended to </w:t>
      </w:r>
      <w:r w:rsidRPr="00BA37BE">
        <w:rPr>
          <w:sz w:val="20"/>
          <w:szCs w:val="20"/>
        </w:rPr>
        <w:t xml:space="preserve">rule out LTE D2D sidelink logical channels </w:t>
      </w:r>
      <w:r>
        <w:rPr>
          <w:sz w:val="20"/>
          <w:szCs w:val="20"/>
          <w:lang w:val="en-US"/>
        </w:rPr>
        <w:t xml:space="preserve">from </w:t>
      </w:r>
      <w:r w:rsidRPr="00BA37BE">
        <w:rPr>
          <w:sz w:val="20"/>
          <w:szCs w:val="20"/>
        </w:rPr>
        <w:t xml:space="preserve">V2X </w:t>
      </w:r>
      <w:r w:rsidRPr="00BA37BE">
        <w:rPr>
          <w:sz w:val="20"/>
          <w:szCs w:val="20"/>
        </w:rPr>
        <w:lastRenderedPageBreak/>
        <w:t>carriers</w:t>
      </w:r>
      <w:r>
        <w:rPr>
          <w:sz w:val="20"/>
          <w:szCs w:val="20"/>
          <w:lang w:val="en-US"/>
        </w:rPr>
        <w:t xml:space="preserve"> because </w:t>
      </w:r>
      <w:r w:rsidRPr="00BA37BE">
        <w:rPr>
          <w:sz w:val="20"/>
          <w:szCs w:val="20"/>
        </w:rPr>
        <w:t xml:space="preserve">LTE D2D and LTE V2X are mixed in </w:t>
      </w:r>
      <w:r>
        <w:rPr>
          <w:sz w:val="20"/>
          <w:szCs w:val="20"/>
          <w:lang w:val="en-US"/>
        </w:rPr>
        <w:t>TS 3</w:t>
      </w:r>
      <w:r w:rsidR="00F05D31">
        <w:rPr>
          <w:sz w:val="20"/>
          <w:szCs w:val="20"/>
          <w:lang w:val="en-US"/>
        </w:rPr>
        <w:t>6</w:t>
      </w:r>
      <w:r>
        <w:rPr>
          <w:sz w:val="20"/>
          <w:szCs w:val="20"/>
          <w:lang w:val="en-US"/>
        </w:rPr>
        <w:t>.321</w:t>
      </w:r>
      <w:r w:rsidRPr="00BA37BE">
        <w:rPr>
          <w:sz w:val="20"/>
          <w:szCs w:val="20"/>
        </w:rPr>
        <w:t xml:space="preserve">. </w:t>
      </w:r>
      <w:r>
        <w:rPr>
          <w:sz w:val="20"/>
          <w:szCs w:val="20"/>
          <w:lang w:val="en-US"/>
        </w:rPr>
        <w:t>Please note that n</w:t>
      </w:r>
      <w:r w:rsidRPr="00BA37BE">
        <w:rPr>
          <w:sz w:val="20"/>
          <w:szCs w:val="20"/>
        </w:rPr>
        <w:t xml:space="preserve">either 24.386 </w:t>
      </w:r>
      <w:r>
        <w:rPr>
          <w:sz w:val="20"/>
          <w:szCs w:val="20"/>
          <w:lang w:val="en-US"/>
        </w:rPr>
        <w:t>n</w:t>
      </w:r>
      <w:r w:rsidRPr="00BA37BE">
        <w:rPr>
          <w:sz w:val="20"/>
          <w:szCs w:val="20"/>
        </w:rPr>
        <w:t>or 36.331 defines which LCH</w:t>
      </w:r>
      <w:r>
        <w:rPr>
          <w:sz w:val="20"/>
          <w:szCs w:val="20"/>
          <w:lang w:val="en-US"/>
        </w:rPr>
        <w:t>(s)</w:t>
      </w:r>
      <w:r w:rsidRPr="00BA37BE">
        <w:rPr>
          <w:sz w:val="20"/>
          <w:szCs w:val="20"/>
        </w:rPr>
        <w:t xml:space="preserve"> are allowed in which carrier</w:t>
      </w:r>
      <w:r>
        <w:rPr>
          <w:sz w:val="20"/>
          <w:szCs w:val="20"/>
          <w:lang w:val="en-US"/>
        </w:rPr>
        <w:t>.</w:t>
      </w:r>
    </w:p>
    <w:p w14:paraId="617C7683" w14:textId="3EF31308" w:rsidR="003B519C" w:rsidRPr="00E37B87" w:rsidRDefault="003B519C" w:rsidP="003B519C">
      <w:pPr>
        <w:pStyle w:val="Caption"/>
        <w:spacing w:before="0" w:beforeAutospacing="0"/>
        <w:rPr>
          <w:sz w:val="20"/>
          <w:szCs w:val="20"/>
          <w:lang w:val="en-US"/>
        </w:rPr>
      </w:pPr>
      <w:r>
        <w:rPr>
          <w:sz w:val="20"/>
          <w:szCs w:val="20"/>
          <w:lang w:val="en-US"/>
        </w:rPr>
        <w:t xml:space="preserve">Observation </w:t>
      </w:r>
      <w:r w:rsidR="00CB3EF4">
        <w:rPr>
          <w:sz w:val="20"/>
          <w:szCs w:val="20"/>
          <w:lang w:val="en-US"/>
        </w:rPr>
        <w:t>4</w:t>
      </w:r>
      <w:r w:rsidRPr="001E2C10">
        <w:rPr>
          <w:sz w:val="20"/>
          <w:szCs w:val="20"/>
          <w:lang w:val="en-US"/>
        </w:rPr>
        <w:t xml:space="preserve">: </w:t>
      </w:r>
      <w:r>
        <w:rPr>
          <w:sz w:val="20"/>
          <w:szCs w:val="20"/>
          <w:lang w:val="en-US"/>
        </w:rPr>
        <w:t xml:space="preserve">The LTE V2X LCH restriction is mainly intended to </w:t>
      </w:r>
      <w:r w:rsidRPr="00BA37BE">
        <w:rPr>
          <w:sz w:val="20"/>
          <w:szCs w:val="20"/>
        </w:rPr>
        <w:t xml:space="preserve">rule out LTE D2D sidelink logical channels </w:t>
      </w:r>
      <w:r>
        <w:rPr>
          <w:sz w:val="20"/>
          <w:szCs w:val="20"/>
          <w:lang w:val="en-US"/>
        </w:rPr>
        <w:t xml:space="preserve">from </w:t>
      </w:r>
      <w:r w:rsidRPr="00BA37BE">
        <w:rPr>
          <w:sz w:val="20"/>
          <w:szCs w:val="20"/>
        </w:rPr>
        <w:t>V2X carriers</w:t>
      </w:r>
      <w:r>
        <w:rPr>
          <w:sz w:val="20"/>
          <w:szCs w:val="20"/>
          <w:lang w:val="en-US"/>
        </w:rPr>
        <w:t>.</w:t>
      </w:r>
      <w:r w:rsidR="007C167B">
        <w:rPr>
          <w:sz w:val="20"/>
          <w:szCs w:val="20"/>
          <w:lang w:val="en-US"/>
        </w:rPr>
        <w:t xml:space="preserve"> N</w:t>
      </w:r>
      <w:r w:rsidR="007C167B" w:rsidRPr="00BA37BE">
        <w:rPr>
          <w:sz w:val="20"/>
          <w:szCs w:val="20"/>
        </w:rPr>
        <w:t xml:space="preserve">either 24.386 </w:t>
      </w:r>
      <w:r w:rsidR="007C167B">
        <w:rPr>
          <w:sz w:val="20"/>
          <w:szCs w:val="20"/>
          <w:lang w:val="en-US"/>
        </w:rPr>
        <w:t>n</w:t>
      </w:r>
      <w:r w:rsidR="007C167B" w:rsidRPr="00BA37BE">
        <w:rPr>
          <w:sz w:val="20"/>
          <w:szCs w:val="20"/>
        </w:rPr>
        <w:t>or 36.331 defines which LCH</w:t>
      </w:r>
      <w:r w:rsidR="007C167B">
        <w:rPr>
          <w:sz w:val="20"/>
          <w:szCs w:val="20"/>
          <w:lang w:val="en-US"/>
        </w:rPr>
        <w:t>(s)</w:t>
      </w:r>
      <w:r w:rsidR="007C167B" w:rsidRPr="00BA37BE">
        <w:rPr>
          <w:sz w:val="20"/>
          <w:szCs w:val="20"/>
        </w:rPr>
        <w:t xml:space="preserve"> are allowed in which carrier</w:t>
      </w:r>
      <w:r w:rsidR="00E37B87">
        <w:rPr>
          <w:sz w:val="20"/>
          <w:szCs w:val="20"/>
          <w:lang w:val="en-US"/>
        </w:rPr>
        <w:t>.</w:t>
      </w:r>
    </w:p>
    <w:p w14:paraId="2213DFFE" w14:textId="3A9DB19D" w:rsidR="00367ECF" w:rsidRDefault="00367ECF" w:rsidP="00EE3246">
      <w:pPr>
        <w:tabs>
          <w:tab w:val="left" w:pos="6093"/>
        </w:tabs>
        <w:spacing w:before="0" w:beforeAutospacing="0"/>
        <w:rPr>
          <w:sz w:val="20"/>
          <w:szCs w:val="20"/>
          <w:lang w:val="en-US"/>
        </w:rPr>
      </w:pPr>
      <w:r>
        <w:rPr>
          <w:sz w:val="20"/>
          <w:szCs w:val="20"/>
          <w:lang w:val="en-US"/>
        </w:rPr>
        <w:t xml:space="preserve">With above background information taken into account, if </w:t>
      </w:r>
      <w:r w:rsidRPr="000F35BE">
        <w:rPr>
          <w:sz w:val="20"/>
          <w:szCs w:val="20"/>
          <w:lang w:val="en-US"/>
        </w:rPr>
        <w:t xml:space="preserve">we </w:t>
      </w:r>
      <w:r>
        <w:rPr>
          <w:sz w:val="20"/>
          <w:szCs w:val="20"/>
          <w:lang w:val="en-US"/>
        </w:rPr>
        <w:t xml:space="preserve">just </w:t>
      </w:r>
      <w:r w:rsidRPr="000F35BE">
        <w:rPr>
          <w:sz w:val="20"/>
          <w:szCs w:val="20"/>
          <w:lang w:val="en-US"/>
        </w:rPr>
        <w:t xml:space="preserve">replace “V2X </w:t>
      </w:r>
      <w:proofErr w:type="spellStart"/>
      <w:r w:rsidRPr="000F35BE">
        <w:rPr>
          <w:sz w:val="20"/>
          <w:szCs w:val="20"/>
          <w:lang w:val="en-US"/>
        </w:rPr>
        <w:t>sidelink</w:t>
      </w:r>
      <w:proofErr w:type="spellEnd"/>
      <w:r w:rsidRPr="000F35BE">
        <w:rPr>
          <w:sz w:val="20"/>
          <w:szCs w:val="20"/>
          <w:lang w:val="en-US"/>
        </w:rPr>
        <w:t xml:space="preserve"> communication” with “NR SL communication”, then it </w:t>
      </w:r>
      <w:r>
        <w:rPr>
          <w:sz w:val="20"/>
          <w:szCs w:val="20"/>
          <w:lang w:val="en-US"/>
        </w:rPr>
        <w:t xml:space="preserve">is </w:t>
      </w:r>
      <w:r w:rsidRPr="000F35BE">
        <w:rPr>
          <w:sz w:val="20"/>
          <w:szCs w:val="20"/>
          <w:lang w:val="en-US"/>
        </w:rPr>
        <w:t>still</w:t>
      </w:r>
      <w:r>
        <w:rPr>
          <w:sz w:val="20"/>
          <w:szCs w:val="20"/>
          <w:lang w:val="en-US"/>
        </w:rPr>
        <w:t xml:space="preserve"> intended </w:t>
      </w:r>
      <w:r w:rsidRPr="000F35BE">
        <w:rPr>
          <w:sz w:val="20"/>
          <w:szCs w:val="20"/>
          <w:lang w:val="en-US"/>
        </w:rPr>
        <w:t xml:space="preserve">to </w:t>
      </w:r>
      <w:r>
        <w:rPr>
          <w:sz w:val="20"/>
          <w:szCs w:val="20"/>
          <w:lang w:val="en-US"/>
        </w:rPr>
        <w:t xml:space="preserve">restrict </w:t>
      </w:r>
      <w:proofErr w:type="spellStart"/>
      <w:r w:rsidRPr="000F35BE">
        <w:rPr>
          <w:sz w:val="20"/>
          <w:szCs w:val="20"/>
          <w:lang w:val="en-US"/>
        </w:rPr>
        <w:t>ProSe</w:t>
      </w:r>
      <w:proofErr w:type="spellEnd"/>
      <w:r w:rsidRPr="000F35BE">
        <w:rPr>
          <w:sz w:val="20"/>
          <w:szCs w:val="20"/>
          <w:lang w:val="en-US"/>
        </w:rPr>
        <w:t xml:space="preserve"> us</w:t>
      </w:r>
      <w:r>
        <w:rPr>
          <w:sz w:val="20"/>
          <w:szCs w:val="20"/>
          <w:lang w:val="en-US"/>
        </w:rPr>
        <w:t>ing</w:t>
      </w:r>
      <w:r w:rsidRPr="000F35BE">
        <w:rPr>
          <w:sz w:val="20"/>
          <w:szCs w:val="20"/>
          <w:lang w:val="en-US"/>
        </w:rPr>
        <w:t xml:space="preserve"> </w:t>
      </w:r>
      <w:proofErr w:type="spellStart"/>
      <w:r w:rsidRPr="000F35BE">
        <w:rPr>
          <w:sz w:val="20"/>
          <w:szCs w:val="20"/>
          <w:lang w:val="en-US"/>
        </w:rPr>
        <w:t>ProSe</w:t>
      </w:r>
      <w:proofErr w:type="spellEnd"/>
      <w:r w:rsidRPr="000F35BE">
        <w:rPr>
          <w:sz w:val="20"/>
          <w:szCs w:val="20"/>
          <w:lang w:val="en-US"/>
        </w:rPr>
        <w:t xml:space="preserve"> carrier</w:t>
      </w:r>
      <w:r w:rsidR="00637EEE">
        <w:rPr>
          <w:sz w:val="20"/>
          <w:szCs w:val="20"/>
          <w:lang w:val="en-US"/>
        </w:rPr>
        <w:t>s</w:t>
      </w:r>
      <w:r>
        <w:rPr>
          <w:sz w:val="20"/>
          <w:szCs w:val="20"/>
          <w:lang w:val="en-US"/>
        </w:rPr>
        <w:t xml:space="preserve"> and </w:t>
      </w:r>
      <w:r w:rsidRPr="000F35BE">
        <w:rPr>
          <w:sz w:val="20"/>
          <w:szCs w:val="20"/>
          <w:lang w:val="en-US"/>
        </w:rPr>
        <w:t>V2X us</w:t>
      </w:r>
      <w:r>
        <w:rPr>
          <w:sz w:val="20"/>
          <w:szCs w:val="20"/>
          <w:lang w:val="en-US"/>
        </w:rPr>
        <w:t>ing</w:t>
      </w:r>
      <w:r w:rsidRPr="000F35BE">
        <w:rPr>
          <w:sz w:val="20"/>
          <w:szCs w:val="20"/>
          <w:lang w:val="en-US"/>
        </w:rPr>
        <w:t xml:space="preserve"> V2X carriers. </w:t>
      </w:r>
      <w:r w:rsidR="00A714A3">
        <w:rPr>
          <w:sz w:val="20"/>
          <w:szCs w:val="20"/>
          <w:lang w:val="en-US"/>
        </w:rPr>
        <w:t xml:space="preserve">Meanwhile, </w:t>
      </w:r>
      <w:r w:rsidR="00816CF6">
        <w:rPr>
          <w:sz w:val="20"/>
          <w:szCs w:val="20"/>
          <w:lang w:val="en-US"/>
        </w:rPr>
        <w:t xml:space="preserve">what is </w:t>
      </w:r>
      <w:r w:rsidR="00816CF6" w:rsidRPr="00760B4C">
        <w:rPr>
          <w:sz w:val="20"/>
          <w:szCs w:val="20"/>
          <w:lang w:val="en-US"/>
        </w:rPr>
        <w:t xml:space="preserve">allowed </w:t>
      </w:r>
      <w:r w:rsidR="00816CF6">
        <w:rPr>
          <w:sz w:val="20"/>
          <w:szCs w:val="20"/>
          <w:lang w:val="en-US"/>
        </w:rPr>
        <w:t>carrier</w:t>
      </w:r>
      <w:r w:rsidR="00816CF6" w:rsidRPr="00760B4C">
        <w:rPr>
          <w:sz w:val="20"/>
          <w:szCs w:val="20"/>
          <w:lang w:val="en-US"/>
        </w:rPr>
        <w:t xml:space="preserve"> configured by upper layer</w:t>
      </w:r>
      <w:r w:rsidR="00816CF6">
        <w:rPr>
          <w:sz w:val="20"/>
          <w:szCs w:val="20"/>
          <w:lang w:val="en-US"/>
        </w:rPr>
        <w:t xml:space="preserve"> </w:t>
      </w:r>
      <w:r w:rsidR="002A78A2">
        <w:rPr>
          <w:sz w:val="20"/>
          <w:szCs w:val="20"/>
          <w:lang w:val="en-US"/>
        </w:rPr>
        <w:t>is</w:t>
      </w:r>
      <w:r w:rsidR="00816CF6" w:rsidRPr="00760B4C">
        <w:rPr>
          <w:sz w:val="20"/>
          <w:szCs w:val="20"/>
          <w:lang w:val="en-US"/>
        </w:rPr>
        <w:t xml:space="preserve"> clear in LTE V2X because the upper layer </w:t>
      </w:r>
      <w:r w:rsidR="00D277CA">
        <w:rPr>
          <w:sz w:val="20"/>
          <w:szCs w:val="20"/>
          <w:lang w:val="en-US"/>
        </w:rPr>
        <w:t>]</w:t>
      </w:r>
      <w:r w:rsidR="00816CF6" w:rsidRPr="00760B4C">
        <w:rPr>
          <w:sz w:val="20"/>
          <w:szCs w:val="20"/>
          <w:lang w:val="en-US"/>
        </w:rPr>
        <w:t>configures service to frequency mapping</w:t>
      </w:r>
      <w:r w:rsidR="00816CF6">
        <w:rPr>
          <w:sz w:val="20"/>
          <w:szCs w:val="20"/>
          <w:lang w:val="en-US"/>
        </w:rPr>
        <w:t>.</w:t>
      </w:r>
      <w:r w:rsidR="00816CF6" w:rsidRPr="00760B4C">
        <w:rPr>
          <w:sz w:val="20"/>
          <w:szCs w:val="20"/>
          <w:lang w:val="en-US"/>
        </w:rPr>
        <w:t xml:space="preserve"> </w:t>
      </w:r>
      <w:r w:rsidR="00816CF6">
        <w:rPr>
          <w:sz w:val="20"/>
          <w:szCs w:val="20"/>
          <w:lang w:val="en-US"/>
        </w:rPr>
        <w:t xml:space="preserve">Therefore, </w:t>
      </w:r>
      <w:r w:rsidR="00816CF6" w:rsidRPr="00760B4C">
        <w:rPr>
          <w:sz w:val="20"/>
          <w:szCs w:val="20"/>
          <w:lang w:val="en-US"/>
        </w:rPr>
        <w:t xml:space="preserve">MAC can </w:t>
      </w:r>
      <w:r w:rsidR="00816CF6">
        <w:rPr>
          <w:sz w:val="20"/>
          <w:szCs w:val="20"/>
          <w:lang w:val="en-US"/>
        </w:rPr>
        <w:t>directly know whether the carrier is allowed via configuration from upper layer</w:t>
      </w:r>
      <w:r w:rsidR="00816CF6" w:rsidRPr="00760B4C">
        <w:rPr>
          <w:sz w:val="20"/>
          <w:szCs w:val="20"/>
          <w:lang w:val="en-US"/>
        </w:rPr>
        <w:t xml:space="preserve">. </w:t>
      </w:r>
      <w:r w:rsidR="00816CF6">
        <w:rPr>
          <w:sz w:val="20"/>
          <w:szCs w:val="20"/>
          <w:lang w:val="en-US"/>
        </w:rPr>
        <w:t>However,</w:t>
      </w:r>
      <w:r w:rsidR="00816CF6" w:rsidRPr="00760B4C">
        <w:rPr>
          <w:sz w:val="20"/>
          <w:szCs w:val="20"/>
          <w:lang w:val="en-US"/>
        </w:rPr>
        <w:t xml:space="preserve"> because the mapping in NR </w:t>
      </w:r>
      <w:r w:rsidR="00816CF6">
        <w:rPr>
          <w:sz w:val="20"/>
          <w:szCs w:val="20"/>
          <w:lang w:val="en-US"/>
        </w:rPr>
        <w:t>becomes</w:t>
      </w:r>
      <w:r w:rsidR="00816CF6" w:rsidRPr="00760B4C">
        <w:rPr>
          <w:sz w:val="20"/>
          <w:szCs w:val="20"/>
          <w:lang w:val="en-US"/>
        </w:rPr>
        <w:t xml:space="preserve"> QoS flow to frequency mapping, MAC </w:t>
      </w:r>
      <w:r w:rsidR="00197E8E">
        <w:rPr>
          <w:sz w:val="20"/>
          <w:szCs w:val="20"/>
          <w:lang w:val="en-US"/>
        </w:rPr>
        <w:t>layer</w:t>
      </w:r>
      <w:r w:rsidR="00FC3317">
        <w:rPr>
          <w:sz w:val="20"/>
          <w:szCs w:val="20"/>
          <w:lang w:val="en-US"/>
        </w:rPr>
        <w:t xml:space="preserve"> doesn't</w:t>
      </w:r>
      <w:r w:rsidR="00816CF6">
        <w:rPr>
          <w:sz w:val="20"/>
          <w:szCs w:val="20"/>
          <w:lang w:val="en-US"/>
        </w:rPr>
        <w:t xml:space="preserve"> directly know whether the carrier is allowed as </w:t>
      </w:r>
      <w:r w:rsidR="00D761EE">
        <w:rPr>
          <w:sz w:val="20"/>
          <w:szCs w:val="20"/>
          <w:lang w:val="en-US"/>
        </w:rPr>
        <w:t>illustrated</w:t>
      </w:r>
      <w:r w:rsidR="00816CF6">
        <w:rPr>
          <w:sz w:val="20"/>
          <w:szCs w:val="20"/>
          <w:lang w:val="en-US"/>
        </w:rPr>
        <w:t xml:space="preserve"> in Observation 1. </w:t>
      </w:r>
      <w:r>
        <w:rPr>
          <w:sz w:val="20"/>
          <w:szCs w:val="20"/>
          <w:lang w:val="en-US"/>
        </w:rPr>
        <w:t>Thus,</w:t>
      </w:r>
      <w:r w:rsidRPr="000F35BE">
        <w:rPr>
          <w:sz w:val="20"/>
          <w:szCs w:val="20"/>
          <w:lang w:val="en-US"/>
        </w:rPr>
        <w:t xml:space="preserve"> </w:t>
      </w:r>
      <w:r>
        <w:rPr>
          <w:sz w:val="20"/>
          <w:szCs w:val="20"/>
          <w:lang w:val="en-US"/>
        </w:rPr>
        <w:t xml:space="preserve">clarification is needed </w:t>
      </w:r>
      <w:r w:rsidRPr="000F35BE">
        <w:rPr>
          <w:sz w:val="20"/>
          <w:szCs w:val="20"/>
          <w:lang w:val="en-US"/>
        </w:rPr>
        <w:t>to refine this high-level rule.</w:t>
      </w:r>
      <w:r>
        <w:rPr>
          <w:sz w:val="20"/>
          <w:szCs w:val="20"/>
          <w:lang w:val="en-US"/>
        </w:rPr>
        <w:t xml:space="preserve"> We provide an example </w:t>
      </w:r>
      <w:r w:rsidR="00CF507C">
        <w:rPr>
          <w:sz w:val="20"/>
          <w:szCs w:val="20"/>
          <w:lang w:val="en-US"/>
        </w:rPr>
        <w:t xml:space="preserve">below </w:t>
      </w:r>
      <w:r w:rsidR="003D417E">
        <w:rPr>
          <w:sz w:val="20"/>
          <w:szCs w:val="20"/>
          <w:lang w:val="en-US"/>
        </w:rPr>
        <w:t>on how to refine it</w:t>
      </w:r>
      <w:r w:rsidR="00222087">
        <w:rPr>
          <w:sz w:val="20"/>
          <w:szCs w:val="20"/>
          <w:lang w:val="en-US"/>
        </w:rPr>
        <w:t>, but t</w:t>
      </w:r>
      <w:r w:rsidR="00731E05">
        <w:rPr>
          <w:sz w:val="20"/>
          <w:szCs w:val="20"/>
          <w:lang w:val="en-US"/>
        </w:rPr>
        <w:t>he</w:t>
      </w:r>
      <w:r w:rsidR="00222087">
        <w:rPr>
          <w:sz w:val="20"/>
          <w:szCs w:val="20"/>
          <w:lang w:val="en-US"/>
        </w:rPr>
        <w:t xml:space="preserve"> details of</w:t>
      </w:r>
      <w:r w:rsidR="00731E05">
        <w:rPr>
          <w:sz w:val="20"/>
          <w:szCs w:val="20"/>
          <w:lang w:val="en-US"/>
        </w:rPr>
        <w:t xml:space="preserve"> specification changes need further discussion.</w:t>
      </w:r>
    </w:p>
    <w:p w14:paraId="52A7EF18" w14:textId="77777777" w:rsidR="001D3646" w:rsidRPr="00731E05" w:rsidRDefault="001D3646" w:rsidP="001D3646">
      <w:pPr>
        <w:pStyle w:val="B2"/>
        <w:rPr>
          <w:sz w:val="20"/>
          <w:szCs w:val="20"/>
        </w:rPr>
      </w:pPr>
      <w:r w:rsidRPr="00731E05">
        <w:rPr>
          <w:sz w:val="20"/>
          <w:szCs w:val="20"/>
        </w:rPr>
        <w:t>-</w:t>
      </w:r>
      <w:r w:rsidRPr="00731E05">
        <w:rPr>
          <w:sz w:val="20"/>
          <w:szCs w:val="20"/>
        </w:rPr>
        <w:tab/>
        <w:t>allowed on the carrier where the SCI is transmitted for NR sidelink, if the carrier is configured by upper layers according to TS 38.331 [5] and TS 23.287 [19];</w:t>
      </w:r>
    </w:p>
    <w:p w14:paraId="3D693313" w14:textId="417A0D8B" w:rsidR="001D3646" w:rsidRPr="00EA5006" w:rsidRDefault="001D3646" w:rsidP="00EA5006">
      <w:pPr>
        <w:pStyle w:val="B2"/>
        <w:ind w:left="1135"/>
        <w:rPr>
          <w:color w:val="FF0000"/>
          <w:sz w:val="20"/>
          <w:szCs w:val="20"/>
          <w:u w:val="single"/>
          <w:lang w:val="en-US"/>
        </w:rPr>
      </w:pPr>
      <w:r w:rsidRPr="00731E05">
        <w:rPr>
          <w:color w:val="FF0000"/>
          <w:sz w:val="20"/>
          <w:szCs w:val="20"/>
          <w:u w:val="single"/>
        </w:rPr>
        <w:t> - a LCH is allowed in a carrier based on whether this selected carrier is within a subset of frequencies associated with all the PC5 QoS flows allowed to be mapped to this LCH based on RRC configuration</w:t>
      </w:r>
      <w:r w:rsidRPr="00731E05">
        <w:rPr>
          <w:color w:val="FF0000"/>
          <w:sz w:val="20"/>
          <w:szCs w:val="20"/>
          <w:u w:val="single"/>
          <w:lang w:val="en-US"/>
        </w:rPr>
        <w:t>.</w:t>
      </w:r>
    </w:p>
    <w:p w14:paraId="59C518BC" w14:textId="22EB91A4" w:rsidR="008069B8" w:rsidRPr="008069B8" w:rsidRDefault="008069B8" w:rsidP="008069B8">
      <w:pPr>
        <w:pStyle w:val="Caption"/>
        <w:spacing w:before="0" w:beforeAutospacing="0"/>
        <w:rPr>
          <w:sz w:val="20"/>
          <w:szCs w:val="20"/>
          <w:lang w:val="en-US"/>
        </w:rPr>
      </w:pPr>
      <w:r>
        <w:rPr>
          <w:sz w:val="20"/>
          <w:szCs w:val="20"/>
          <w:lang w:val="en-US"/>
        </w:rPr>
        <w:t>Proposal 2</w:t>
      </w:r>
      <w:r w:rsidRPr="001E2C10">
        <w:rPr>
          <w:sz w:val="20"/>
          <w:szCs w:val="20"/>
          <w:lang w:val="en-US"/>
        </w:rPr>
        <w:t xml:space="preserve">: </w:t>
      </w:r>
      <w:r w:rsidR="00EA5006">
        <w:rPr>
          <w:sz w:val="20"/>
          <w:szCs w:val="20"/>
          <w:lang w:val="en-US"/>
        </w:rPr>
        <w:t xml:space="preserve">To capture solution 2 in TS 38.321, the LCH restriction of LTE </w:t>
      </w:r>
      <w:r w:rsidR="006F5104">
        <w:rPr>
          <w:sz w:val="20"/>
          <w:szCs w:val="20"/>
          <w:lang w:val="en-US"/>
        </w:rPr>
        <w:t>V2X</w:t>
      </w:r>
      <w:r w:rsidR="00EA5006">
        <w:rPr>
          <w:sz w:val="20"/>
          <w:szCs w:val="20"/>
          <w:lang w:val="en-US"/>
        </w:rPr>
        <w:t xml:space="preserve"> can be reused with some refinement on </w:t>
      </w:r>
      <w:r w:rsidR="003949D8">
        <w:rPr>
          <w:sz w:val="20"/>
          <w:szCs w:val="20"/>
          <w:lang w:val="en-US"/>
        </w:rPr>
        <w:t xml:space="preserve">which LCH(s) are </w:t>
      </w:r>
      <w:r w:rsidR="00EA5006">
        <w:rPr>
          <w:sz w:val="20"/>
          <w:szCs w:val="20"/>
          <w:lang w:val="en-US"/>
        </w:rPr>
        <w:t xml:space="preserve">allowed </w:t>
      </w:r>
      <w:r w:rsidR="003949D8">
        <w:rPr>
          <w:sz w:val="20"/>
          <w:szCs w:val="20"/>
          <w:lang w:val="en-US"/>
        </w:rPr>
        <w:t xml:space="preserve">in </w:t>
      </w:r>
      <w:r w:rsidR="00DD653F">
        <w:rPr>
          <w:sz w:val="20"/>
          <w:szCs w:val="20"/>
          <w:lang w:val="en-US"/>
        </w:rPr>
        <w:t xml:space="preserve">which </w:t>
      </w:r>
      <w:r w:rsidR="00EA5006">
        <w:rPr>
          <w:sz w:val="20"/>
          <w:szCs w:val="20"/>
          <w:lang w:val="en-US"/>
        </w:rPr>
        <w:t>carrier(s)</w:t>
      </w:r>
      <w:r w:rsidR="00E349C4">
        <w:rPr>
          <w:sz w:val="20"/>
          <w:szCs w:val="20"/>
          <w:lang w:val="en-US"/>
        </w:rPr>
        <w:t xml:space="preserve">. FFS </w:t>
      </w:r>
      <w:r w:rsidR="00B76834">
        <w:rPr>
          <w:sz w:val="20"/>
          <w:szCs w:val="20"/>
          <w:lang w:val="en-US"/>
        </w:rPr>
        <w:t>details of s</w:t>
      </w:r>
      <w:r w:rsidR="00E349C4">
        <w:rPr>
          <w:sz w:val="20"/>
          <w:szCs w:val="20"/>
          <w:lang w:val="en-US"/>
        </w:rPr>
        <w:t>pecification impacts.</w:t>
      </w:r>
      <w:r w:rsidR="00EA5006">
        <w:rPr>
          <w:sz w:val="20"/>
          <w:szCs w:val="20"/>
          <w:lang w:val="en-US"/>
        </w:rPr>
        <w:t xml:space="preserve"> </w:t>
      </w:r>
      <w:r w:rsidR="001D3646">
        <w:rPr>
          <w:sz w:val="20"/>
          <w:szCs w:val="20"/>
          <w:lang w:val="en-US"/>
        </w:rPr>
        <w:t xml:space="preserve"> </w:t>
      </w:r>
    </w:p>
    <w:p w14:paraId="66890B83" w14:textId="29D46243" w:rsidR="0099567A" w:rsidRDefault="00237F83" w:rsidP="00CE06A3">
      <w:pPr>
        <w:tabs>
          <w:tab w:val="left" w:pos="6093"/>
        </w:tabs>
        <w:spacing w:before="0" w:beforeAutospacing="0"/>
        <w:rPr>
          <w:sz w:val="20"/>
          <w:szCs w:val="20"/>
          <w:lang w:val="en-US"/>
        </w:rPr>
      </w:pPr>
      <w:r>
        <w:rPr>
          <w:sz w:val="20"/>
          <w:szCs w:val="20"/>
          <w:lang w:val="en-US"/>
        </w:rPr>
        <w:t>The above procedure is applied to SLRB</w:t>
      </w:r>
      <w:r w:rsidR="0030449B">
        <w:rPr>
          <w:sz w:val="20"/>
          <w:szCs w:val="20"/>
          <w:lang w:val="en-US"/>
        </w:rPr>
        <w:t>(s)</w:t>
      </w:r>
      <w:r>
        <w:rPr>
          <w:sz w:val="20"/>
          <w:szCs w:val="20"/>
          <w:lang w:val="en-US"/>
        </w:rPr>
        <w:t xml:space="preserve"> which are configured in SIB or preconfigured. However,</w:t>
      </w:r>
      <w:r w:rsidR="00CF2C45">
        <w:rPr>
          <w:sz w:val="20"/>
          <w:szCs w:val="20"/>
          <w:lang w:val="en-US"/>
        </w:rPr>
        <w:t xml:space="preserve"> how to handle default SLRB</w:t>
      </w:r>
      <w:r>
        <w:rPr>
          <w:sz w:val="20"/>
          <w:szCs w:val="20"/>
          <w:lang w:val="en-US"/>
        </w:rPr>
        <w:t xml:space="preserve"> needs further discussion. According to existing TS 38.331, </w:t>
      </w:r>
      <w:r w:rsidR="00313073">
        <w:rPr>
          <w:sz w:val="20"/>
          <w:szCs w:val="20"/>
          <w:lang w:val="en-US"/>
        </w:rPr>
        <w:t>f</w:t>
      </w:r>
      <w:r w:rsidR="00313073" w:rsidRPr="00313073">
        <w:rPr>
          <w:sz w:val="20"/>
          <w:szCs w:val="20"/>
          <w:lang w:val="en-US"/>
        </w:rPr>
        <w:t>or an IDLE/INACTIVE</w:t>
      </w:r>
      <w:r w:rsidR="00313073">
        <w:rPr>
          <w:sz w:val="20"/>
          <w:szCs w:val="20"/>
          <w:lang w:val="en-US"/>
        </w:rPr>
        <w:t>/OOC</w:t>
      </w:r>
      <w:r w:rsidR="00313073" w:rsidRPr="00313073">
        <w:rPr>
          <w:sz w:val="20"/>
          <w:szCs w:val="20"/>
          <w:lang w:val="en-US"/>
        </w:rPr>
        <w:t xml:space="preserve"> UE, if there is a PC5 QoS flow whose QoS profile is not mapped to any SLRB </w:t>
      </w:r>
      <w:r w:rsidR="00914030">
        <w:rPr>
          <w:sz w:val="20"/>
          <w:szCs w:val="20"/>
          <w:lang w:val="en-US"/>
        </w:rPr>
        <w:t>(pre)</w:t>
      </w:r>
      <w:r w:rsidR="00313073" w:rsidRPr="00313073">
        <w:rPr>
          <w:sz w:val="20"/>
          <w:szCs w:val="20"/>
          <w:lang w:val="en-US"/>
        </w:rPr>
        <w:t>configuration, it is mapped to and transmitted by the default SLRB</w:t>
      </w:r>
      <w:r w:rsidR="00313073">
        <w:rPr>
          <w:sz w:val="20"/>
          <w:szCs w:val="20"/>
          <w:lang w:val="en-US"/>
        </w:rPr>
        <w:t>.</w:t>
      </w:r>
      <w:r w:rsidR="00C059EB">
        <w:rPr>
          <w:sz w:val="20"/>
          <w:szCs w:val="20"/>
          <w:lang w:val="en-US"/>
        </w:rPr>
        <w:t xml:space="preserve"> </w:t>
      </w:r>
      <w:r w:rsidR="008E0D79">
        <w:rPr>
          <w:sz w:val="20"/>
          <w:szCs w:val="20"/>
          <w:lang w:val="en-US"/>
        </w:rPr>
        <w:t xml:space="preserve">Then, the above 2-step procedure of solution 2 may not work because the common carriers among all QoS flows mapped to default SLRB may be empty similar to solution 1.  </w:t>
      </w:r>
    </w:p>
    <w:p w14:paraId="1A3AA77D" w14:textId="4EE4F253" w:rsidR="003065FC" w:rsidRDefault="003065FC" w:rsidP="00095228">
      <w:pPr>
        <w:pStyle w:val="Caption"/>
        <w:spacing w:before="0" w:beforeAutospacing="0"/>
        <w:rPr>
          <w:sz w:val="20"/>
          <w:szCs w:val="20"/>
          <w:lang w:val="en-US"/>
        </w:rPr>
      </w:pPr>
      <w:r>
        <w:rPr>
          <w:sz w:val="20"/>
          <w:szCs w:val="20"/>
          <w:lang w:val="en-US"/>
        </w:rPr>
        <w:t xml:space="preserve">Observation </w:t>
      </w:r>
      <w:r w:rsidR="003B033A">
        <w:rPr>
          <w:sz w:val="20"/>
          <w:szCs w:val="20"/>
          <w:lang w:val="en-US"/>
        </w:rPr>
        <w:t>5</w:t>
      </w:r>
      <w:r w:rsidRPr="001E2C10">
        <w:rPr>
          <w:sz w:val="20"/>
          <w:szCs w:val="20"/>
          <w:lang w:val="en-US"/>
        </w:rPr>
        <w:t xml:space="preserve">: </w:t>
      </w:r>
      <w:r w:rsidR="00F95C74">
        <w:rPr>
          <w:sz w:val="20"/>
          <w:szCs w:val="20"/>
          <w:lang w:val="en-US"/>
        </w:rPr>
        <w:t>I</w:t>
      </w:r>
      <w:r w:rsidR="00F95C74" w:rsidRPr="00F95C74">
        <w:rPr>
          <w:sz w:val="20"/>
          <w:szCs w:val="20"/>
          <w:lang w:val="en-US"/>
        </w:rPr>
        <w:t xml:space="preserve">f there is a PC5 QoS flow whose QoS profile is not mapped to any SLRB (pre)configuration, it is mapped to and transmitted by the default SLRB. Then, the above 2-step procedure of solution 2 may not work because the common carriers among all QoS flows mapped to default SLRB may be empty similar to solution 1.  </w:t>
      </w:r>
    </w:p>
    <w:p w14:paraId="7ABEB021" w14:textId="3AE590E0" w:rsidR="00385123" w:rsidRPr="00385123" w:rsidRDefault="005E7144" w:rsidP="00385123">
      <w:pPr>
        <w:tabs>
          <w:tab w:val="left" w:pos="6093"/>
        </w:tabs>
        <w:spacing w:before="0" w:beforeAutospacing="0"/>
        <w:rPr>
          <w:sz w:val="20"/>
          <w:szCs w:val="20"/>
          <w:lang w:val="en-US"/>
        </w:rPr>
      </w:pPr>
      <w:r>
        <w:rPr>
          <w:sz w:val="20"/>
          <w:szCs w:val="20"/>
          <w:lang w:val="en-US"/>
        </w:rPr>
        <w:t>One may propose multiple alternative solutions</w:t>
      </w:r>
      <w:r w:rsidR="0044393A">
        <w:rPr>
          <w:sz w:val="20"/>
          <w:szCs w:val="20"/>
          <w:lang w:val="en-US"/>
        </w:rPr>
        <w:t xml:space="preserve"> to address this issue</w:t>
      </w:r>
      <w:r>
        <w:rPr>
          <w:sz w:val="20"/>
          <w:szCs w:val="20"/>
          <w:lang w:val="en-US"/>
        </w:rPr>
        <w:t xml:space="preserve">. However, since it is </w:t>
      </w:r>
      <w:r w:rsidR="003E0144">
        <w:rPr>
          <w:sz w:val="20"/>
          <w:szCs w:val="20"/>
          <w:lang w:val="en-US"/>
        </w:rPr>
        <w:t>late stage</w:t>
      </w:r>
      <w:r>
        <w:rPr>
          <w:sz w:val="20"/>
          <w:szCs w:val="20"/>
          <w:lang w:val="en-US"/>
        </w:rPr>
        <w:t xml:space="preserve"> of Rel-18 SL-e, we think it is better to leave it to UE implementation</w:t>
      </w:r>
      <w:r w:rsidR="008076AB">
        <w:rPr>
          <w:sz w:val="20"/>
          <w:szCs w:val="20"/>
          <w:lang w:val="en-US"/>
        </w:rPr>
        <w:t xml:space="preserve">, </w:t>
      </w:r>
      <w:r>
        <w:rPr>
          <w:sz w:val="20"/>
          <w:szCs w:val="20"/>
          <w:lang w:val="en-US"/>
        </w:rPr>
        <w:t xml:space="preserve">e.g. </w:t>
      </w:r>
      <w:r w:rsidR="00385123">
        <w:rPr>
          <w:sz w:val="20"/>
          <w:szCs w:val="20"/>
          <w:lang w:val="en-US"/>
        </w:rPr>
        <w:t xml:space="preserve">the </w:t>
      </w:r>
      <w:r w:rsidR="00385123" w:rsidRPr="00385123">
        <w:rPr>
          <w:sz w:val="20"/>
          <w:szCs w:val="20"/>
          <w:lang w:val="en-US"/>
        </w:rPr>
        <w:t xml:space="preserve">UE </w:t>
      </w:r>
      <w:r w:rsidR="00385123">
        <w:rPr>
          <w:sz w:val="20"/>
          <w:szCs w:val="20"/>
          <w:lang w:val="en-US"/>
        </w:rPr>
        <w:t>may</w:t>
      </w:r>
      <w:r w:rsidR="00385123" w:rsidRPr="00385123">
        <w:rPr>
          <w:sz w:val="20"/>
          <w:szCs w:val="20"/>
          <w:lang w:val="en-US"/>
        </w:rPr>
        <w:t xml:space="preserve"> map </w:t>
      </w:r>
      <w:r w:rsidR="009B1415">
        <w:rPr>
          <w:sz w:val="20"/>
          <w:szCs w:val="20"/>
          <w:lang w:val="en-US"/>
        </w:rPr>
        <w:t>some concerned</w:t>
      </w:r>
      <w:r w:rsidR="00385123" w:rsidRPr="00385123">
        <w:rPr>
          <w:sz w:val="20"/>
          <w:szCs w:val="20"/>
          <w:lang w:val="en-US"/>
        </w:rPr>
        <w:t xml:space="preserve"> QoS flow to </w:t>
      </w:r>
      <w:r w:rsidR="008076AB">
        <w:rPr>
          <w:sz w:val="20"/>
          <w:szCs w:val="20"/>
          <w:lang w:val="en-US"/>
        </w:rPr>
        <w:t>one</w:t>
      </w:r>
      <w:r w:rsidR="00385123" w:rsidRPr="00385123">
        <w:rPr>
          <w:sz w:val="20"/>
          <w:szCs w:val="20"/>
          <w:lang w:val="en-US"/>
        </w:rPr>
        <w:t xml:space="preserve"> SLRB whose </w:t>
      </w:r>
      <w:r w:rsidR="008076AB">
        <w:rPr>
          <w:sz w:val="20"/>
          <w:szCs w:val="20"/>
          <w:lang w:val="en-US"/>
        </w:rPr>
        <w:t>existing allowed</w:t>
      </w:r>
      <w:r w:rsidR="00385123" w:rsidRPr="00385123">
        <w:rPr>
          <w:sz w:val="20"/>
          <w:szCs w:val="20"/>
          <w:lang w:val="en-US"/>
        </w:rPr>
        <w:t xml:space="preserve"> </w:t>
      </w:r>
      <w:r w:rsidR="008076AB">
        <w:rPr>
          <w:sz w:val="20"/>
          <w:szCs w:val="20"/>
          <w:lang w:val="en-US"/>
        </w:rPr>
        <w:t>carrier(s) are</w:t>
      </w:r>
      <w:r w:rsidR="00385123" w:rsidRPr="00385123">
        <w:rPr>
          <w:sz w:val="20"/>
          <w:szCs w:val="20"/>
          <w:lang w:val="en-US"/>
        </w:rPr>
        <w:t xml:space="preserve"> aligned with its mapped </w:t>
      </w:r>
      <w:r w:rsidR="008076AB">
        <w:rPr>
          <w:sz w:val="20"/>
          <w:szCs w:val="20"/>
          <w:lang w:val="en-US"/>
        </w:rPr>
        <w:t xml:space="preserve">carrier(s). </w:t>
      </w:r>
    </w:p>
    <w:p w14:paraId="6601400B" w14:textId="4D4DCEE1" w:rsidR="008076AB" w:rsidRDefault="008076AB" w:rsidP="008076AB">
      <w:pPr>
        <w:pStyle w:val="Caption"/>
        <w:spacing w:before="0" w:beforeAutospacing="0"/>
        <w:rPr>
          <w:sz w:val="20"/>
          <w:szCs w:val="20"/>
          <w:lang w:val="en-US"/>
        </w:rPr>
      </w:pPr>
      <w:r>
        <w:rPr>
          <w:sz w:val="20"/>
          <w:szCs w:val="20"/>
          <w:lang w:val="en-US"/>
        </w:rPr>
        <w:t xml:space="preserve">Proposal </w:t>
      </w:r>
      <w:r w:rsidR="009509E0">
        <w:rPr>
          <w:sz w:val="20"/>
          <w:szCs w:val="20"/>
          <w:lang w:val="en-US"/>
        </w:rPr>
        <w:t>3</w:t>
      </w:r>
      <w:r w:rsidRPr="001E2C10">
        <w:rPr>
          <w:sz w:val="20"/>
          <w:szCs w:val="20"/>
          <w:lang w:val="en-US"/>
        </w:rPr>
        <w:t xml:space="preserve">: </w:t>
      </w:r>
      <w:r>
        <w:rPr>
          <w:sz w:val="20"/>
          <w:szCs w:val="20"/>
          <w:lang w:val="en-US"/>
        </w:rPr>
        <w:t>F</w:t>
      </w:r>
      <w:r w:rsidRPr="007A47D9">
        <w:rPr>
          <w:sz w:val="20"/>
          <w:szCs w:val="20"/>
          <w:lang w:val="en-US"/>
        </w:rPr>
        <w:t xml:space="preserve">or </w:t>
      </w:r>
      <w:r w:rsidR="00763E14">
        <w:rPr>
          <w:sz w:val="20"/>
          <w:szCs w:val="20"/>
          <w:lang w:val="en-US"/>
        </w:rPr>
        <w:t>IDLE/INACTIVE/OOC UEs</w:t>
      </w:r>
      <w:r>
        <w:rPr>
          <w:sz w:val="20"/>
          <w:szCs w:val="20"/>
          <w:lang w:val="en-US"/>
        </w:rPr>
        <w:t>,</w:t>
      </w:r>
      <w:r w:rsidRPr="007A47D9">
        <w:rPr>
          <w:sz w:val="20"/>
          <w:szCs w:val="20"/>
          <w:lang w:val="en-US"/>
        </w:rPr>
        <w:t xml:space="preserve"> </w:t>
      </w:r>
      <w:r w:rsidR="00C77FAE">
        <w:rPr>
          <w:sz w:val="20"/>
          <w:szCs w:val="20"/>
          <w:lang w:val="en-US"/>
        </w:rPr>
        <w:t xml:space="preserve">if there is no common carriers among all QoS flows mapped to default SLRB, it is left to UE implementation </w:t>
      </w:r>
      <w:r w:rsidR="00991084">
        <w:rPr>
          <w:sz w:val="20"/>
          <w:szCs w:val="20"/>
          <w:lang w:val="en-US"/>
        </w:rPr>
        <w:t>how to handle this cas</w:t>
      </w:r>
      <w:r w:rsidR="00763E14">
        <w:rPr>
          <w:sz w:val="20"/>
          <w:szCs w:val="20"/>
          <w:lang w:val="en-US"/>
        </w:rPr>
        <w:t>e</w:t>
      </w:r>
      <w:r w:rsidR="00C11DA6">
        <w:rPr>
          <w:sz w:val="20"/>
          <w:szCs w:val="20"/>
          <w:lang w:val="en-US"/>
        </w:rPr>
        <w:t>.</w:t>
      </w:r>
    </w:p>
    <w:p w14:paraId="0EF941FC" w14:textId="79C6C163" w:rsidR="001F052D" w:rsidRDefault="001F052D" w:rsidP="001F052D">
      <w:pPr>
        <w:pStyle w:val="Heading3"/>
        <w:rPr>
          <w:lang w:eastAsia="zh-CN"/>
        </w:rPr>
      </w:pPr>
      <w:r>
        <w:rPr>
          <w:lang w:eastAsia="zh-CN"/>
        </w:rPr>
        <w:t>2.1.</w:t>
      </w:r>
      <w:r w:rsidR="00AF3677">
        <w:rPr>
          <w:lang w:eastAsia="zh-CN"/>
        </w:rPr>
        <w:t>2</w:t>
      </w:r>
      <w:r>
        <w:rPr>
          <w:lang w:eastAsia="zh-CN"/>
        </w:rPr>
        <w:t xml:space="preserve"> Carrier mapping for CONNECTED UEs</w:t>
      </w:r>
    </w:p>
    <w:p w14:paraId="7EEA4399" w14:textId="7B699E4F" w:rsidR="00C428CF" w:rsidRDefault="009F4F80" w:rsidP="00B8690F">
      <w:pPr>
        <w:tabs>
          <w:tab w:val="left" w:pos="6093"/>
        </w:tabs>
        <w:spacing w:before="0" w:beforeAutospacing="0"/>
        <w:rPr>
          <w:sz w:val="20"/>
          <w:szCs w:val="20"/>
          <w:lang w:val="en-US"/>
        </w:rPr>
      </w:pPr>
      <w:r>
        <w:rPr>
          <w:sz w:val="20"/>
          <w:szCs w:val="20"/>
          <w:lang w:val="en-US"/>
        </w:rPr>
        <w:t xml:space="preserve">For </w:t>
      </w:r>
      <w:r w:rsidR="000209D5">
        <w:rPr>
          <w:sz w:val="20"/>
          <w:szCs w:val="20"/>
          <w:lang w:val="en-US"/>
        </w:rPr>
        <w:t>the</w:t>
      </w:r>
      <w:r w:rsidR="00B8690F">
        <w:rPr>
          <w:sz w:val="20"/>
          <w:szCs w:val="20"/>
          <w:lang w:val="en-US"/>
        </w:rPr>
        <w:t xml:space="preserve"> UE(s) in </w:t>
      </w:r>
      <w:r>
        <w:rPr>
          <w:sz w:val="20"/>
          <w:szCs w:val="20"/>
          <w:lang w:val="en-US"/>
        </w:rPr>
        <w:t xml:space="preserve">CONNECTED </w:t>
      </w:r>
      <w:r w:rsidR="00B8690F">
        <w:rPr>
          <w:sz w:val="20"/>
          <w:szCs w:val="20"/>
          <w:lang w:val="en-US"/>
        </w:rPr>
        <w:t>state</w:t>
      </w:r>
      <w:r>
        <w:rPr>
          <w:sz w:val="20"/>
          <w:szCs w:val="20"/>
          <w:lang w:val="en-US"/>
        </w:rPr>
        <w:t xml:space="preserve">, </w:t>
      </w:r>
      <w:r w:rsidR="00C428CF">
        <w:rPr>
          <w:sz w:val="20"/>
          <w:szCs w:val="20"/>
          <w:lang w:val="en-US"/>
        </w:rPr>
        <w:t xml:space="preserve">it is general principle that they are handled by the NW via dedicated signaling </w:t>
      </w:r>
      <w:r w:rsidR="00662961">
        <w:rPr>
          <w:sz w:val="20"/>
          <w:szCs w:val="20"/>
          <w:lang w:val="en-US"/>
        </w:rPr>
        <w:t>based on NW implementation</w:t>
      </w:r>
      <w:r>
        <w:rPr>
          <w:sz w:val="20"/>
          <w:szCs w:val="20"/>
          <w:lang w:val="en-US"/>
        </w:rPr>
        <w:t xml:space="preserve">. </w:t>
      </w:r>
      <w:r w:rsidR="00064D26">
        <w:rPr>
          <w:sz w:val="20"/>
          <w:szCs w:val="20"/>
          <w:lang w:val="en-US"/>
        </w:rPr>
        <w:t>Thus,</w:t>
      </w:r>
      <w:r>
        <w:rPr>
          <w:sz w:val="20"/>
          <w:szCs w:val="20"/>
          <w:lang w:val="en-US"/>
        </w:rPr>
        <w:t xml:space="preserve"> </w:t>
      </w:r>
      <w:r w:rsidR="00B8690F">
        <w:rPr>
          <w:sz w:val="20"/>
          <w:szCs w:val="20"/>
          <w:lang w:val="en-US"/>
        </w:rPr>
        <w:t xml:space="preserve">to avoid misaligned understanding between UE and the NW, it </w:t>
      </w:r>
      <w:r w:rsidR="002335E2">
        <w:rPr>
          <w:sz w:val="20"/>
          <w:szCs w:val="20"/>
          <w:lang w:val="en-US"/>
        </w:rPr>
        <w:t xml:space="preserve">needs to </w:t>
      </w:r>
      <w:r w:rsidR="00B8690F">
        <w:rPr>
          <w:sz w:val="20"/>
          <w:szCs w:val="20"/>
          <w:lang w:val="en-US"/>
        </w:rPr>
        <w:t>n</w:t>
      </w:r>
      <w:r w:rsidR="00B8690F" w:rsidRPr="006B2959">
        <w:rPr>
          <w:sz w:val="20"/>
          <w:szCs w:val="20"/>
          <w:lang w:val="en-US"/>
        </w:rPr>
        <w:t>otif</w:t>
      </w:r>
      <w:r w:rsidR="00B8690F">
        <w:rPr>
          <w:sz w:val="20"/>
          <w:szCs w:val="20"/>
          <w:lang w:val="en-US"/>
        </w:rPr>
        <w:t>y</w:t>
      </w:r>
      <w:r w:rsidR="00B8690F" w:rsidRPr="006B2959">
        <w:rPr>
          <w:sz w:val="20"/>
          <w:szCs w:val="20"/>
          <w:lang w:val="en-US"/>
        </w:rPr>
        <w:t xml:space="preserve"> </w:t>
      </w:r>
      <w:r w:rsidR="00CC062F">
        <w:rPr>
          <w:sz w:val="20"/>
          <w:szCs w:val="20"/>
          <w:lang w:val="en-US"/>
        </w:rPr>
        <w:t xml:space="preserve">the </w:t>
      </w:r>
      <w:r w:rsidR="00B8690F" w:rsidRPr="006B2959">
        <w:rPr>
          <w:sz w:val="20"/>
          <w:szCs w:val="20"/>
          <w:lang w:val="en-US"/>
        </w:rPr>
        <w:t xml:space="preserve">NW on </w:t>
      </w:r>
      <w:r w:rsidR="001A3914">
        <w:rPr>
          <w:sz w:val="20"/>
          <w:szCs w:val="20"/>
          <w:lang w:val="en-US"/>
        </w:rPr>
        <w:t xml:space="preserve">the received </w:t>
      </w:r>
      <w:r w:rsidR="00B8690F">
        <w:rPr>
          <w:sz w:val="20"/>
          <w:szCs w:val="20"/>
          <w:lang w:val="en-US"/>
        </w:rPr>
        <w:t>QoS flows to carrier mapping</w:t>
      </w:r>
      <w:r w:rsidR="00B8690F" w:rsidRPr="006B2959">
        <w:rPr>
          <w:sz w:val="20"/>
          <w:szCs w:val="20"/>
          <w:lang w:val="en-US"/>
        </w:rPr>
        <w:t xml:space="preserve"> </w:t>
      </w:r>
      <w:r w:rsidR="00B8690F">
        <w:rPr>
          <w:sz w:val="20"/>
          <w:szCs w:val="20"/>
          <w:lang w:val="en-US"/>
        </w:rPr>
        <w:t xml:space="preserve">from V2X layer </w:t>
      </w:r>
      <w:r w:rsidR="00B8690F" w:rsidRPr="006B2959">
        <w:rPr>
          <w:sz w:val="20"/>
          <w:szCs w:val="20"/>
          <w:lang w:val="en-US"/>
        </w:rPr>
        <w:t>via SUI</w:t>
      </w:r>
      <w:r w:rsidR="00B8690F">
        <w:rPr>
          <w:sz w:val="20"/>
          <w:szCs w:val="20"/>
          <w:lang w:val="en-US"/>
        </w:rPr>
        <w:t>.</w:t>
      </w:r>
      <w:r w:rsidR="00EA4CF6">
        <w:rPr>
          <w:sz w:val="20"/>
          <w:szCs w:val="20"/>
          <w:lang w:val="en-US"/>
        </w:rPr>
        <w:t xml:space="preserve"> After </w:t>
      </w:r>
      <w:r w:rsidR="00C428CF" w:rsidRPr="00EA4CF6">
        <w:rPr>
          <w:sz w:val="20"/>
          <w:szCs w:val="20"/>
          <w:lang w:val="en-US"/>
        </w:rPr>
        <w:t xml:space="preserve">SUI is introduced, NW </w:t>
      </w:r>
      <w:r w:rsidR="00EA4CF6">
        <w:rPr>
          <w:sz w:val="20"/>
          <w:szCs w:val="20"/>
          <w:lang w:val="en-US"/>
        </w:rPr>
        <w:t>should be</w:t>
      </w:r>
      <w:r w:rsidR="00C428CF" w:rsidRPr="00EA4CF6">
        <w:rPr>
          <w:sz w:val="20"/>
          <w:szCs w:val="20"/>
          <w:lang w:val="en-US"/>
        </w:rPr>
        <w:t xml:space="preserve"> able to ensure </w:t>
      </w:r>
      <w:r w:rsidR="00EA4CF6">
        <w:rPr>
          <w:sz w:val="20"/>
          <w:szCs w:val="20"/>
          <w:lang w:val="en-US"/>
        </w:rPr>
        <w:t xml:space="preserve">carrier set </w:t>
      </w:r>
      <w:r w:rsidR="00A82F3A">
        <w:rPr>
          <w:sz w:val="20"/>
          <w:szCs w:val="20"/>
          <w:lang w:val="en-US"/>
        </w:rPr>
        <w:t xml:space="preserve">is fully </w:t>
      </w:r>
      <w:r w:rsidR="00C428CF" w:rsidRPr="00EA4CF6">
        <w:rPr>
          <w:sz w:val="20"/>
          <w:szCs w:val="20"/>
          <w:lang w:val="en-US"/>
        </w:rPr>
        <w:t>overlapping</w:t>
      </w:r>
      <w:r w:rsidR="00EA4CF6">
        <w:rPr>
          <w:sz w:val="20"/>
          <w:szCs w:val="20"/>
          <w:lang w:val="en-US"/>
        </w:rPr>
        <w:t xml:space="preserve"> for all the QoS flows mapped to one SLRB</w:t>
      </w:r>
      <w:r w:rsidR="00115318">
        <w:rPr>
          <w:sz w:val="20"/>
          <w:szCs w:val="20"/>
          <w:lang w:val="en-US"/>
        </w:rPr>
        <w:t xml:space="preserve">, e.g. via reconfiguration of </w:t>
      </w:r>
      <w:r w:rsidR="00FF7F83" w:rsidRPr="00FE41F2">
        <w:rPr>
          <w:i/>
          <w:sz w:val="20"/>
          <w:szCs w:val="20"/>
        </w:rPr>
        <w:t>SL-SDAP-Config</w:t>
      </w:r>
      <w:r w:rsidR="00C428CF" w:rsidRPr="00EA4CF6">
        <w:rPr>
          <w:sz w:val="20"/>
          <w:szCs w:val="20"/>
          <w:lang w:val="en-US"/>
        </w:rPr>
        <w:t xml:space="preserve">. However, it will be difficulty </w:t>
      </w:r>
      <w:r w:rsidR="00C030EA">
        <w:rPr>
          <w:sz w:val="20"/>
          <w:szCs w:val="20"/>
          <w:lang w:val="en-US"/>
        </w:rPr>
        <w:t>to</w:t>
      </w:r>
      <w:r w:rsidR="00C428CF" w:rsidRPr="00EA4CF6">
        <w:rPr>
          <w:sz w:val="20"/>
          <w:szCs w:val="20"/>
          <w:lang w:val="en-US"/>
        </w:rPr>
        <w:t xml:space="preserve"> ensure </w:t>
      </w:r>
      <w:r w:rsidR="00C030EA">
        <w:rPr>
          <w:sz w:val="20"/>
          <w:szCs w:val="20"/>
          <w:lang w:val="en-US"/>
        </w:rPr>
        <w:t>it</w:t>
      </w:r>
      <w:r w:rsidR="00C428CF" w:rsidRPr="00EA4CF6">
        <w:rPr>
          <w:sz w:val="20"/>
          <w:szCs w:val="20"/>
          <w:lang w:val="en-US"/>
        </w:rPr>
        <w:t xml:space="preserve"> in specification, and also it is not necessary to introduce different handling between IDLE/INACTIVE/OOC UE and CONNECTED UE, which needs further spec work. T</w:t>
      </w:r>
      <w:r w:rsidR="001B7B1C">
        <w:rPr>
          <w:sz w:val="20"/>
          <w:szCs w:val="20"/>
          <w:lang w:val="en-US"/>
        </w:rPr>
        <w:t>hus,</w:t>
      </w:r>
      <w:r w:rsidR="00C428CF" w:rsidRPr="00EA4CF6">
        <w:rPr>
          <w:sz w:val="20"/>
          <w:szCs w:val="20"/>
          <w:lang w:val="en-US"/>
        </w:rPr>
        <w:t xml:space="preserve"> </w:t>
      </w:r>
      <w:r w:rsidR="001B7B1C">
        <w:rPr>
          <w:sz w:val="20"/>
          <w:szCs w:val="20"/>
          <w:lang w:val="en-US"/>
        </w:rPr>
        <w:t>we also propose s</w:t>
      </w:r>
      <w:r w:rsidR="00C428CF" w:rsidRPr="00EA4CF6">
        <w:rPr>
          <w:sz w:val="20"/>
          <w:szCs w:val="20"/>
          <w:lang w:val="en-US"/>
        </w:rPr>
        <w:t>olution 2 is also applied to CONNECTED UE.   </w:t>
      </w:r>
    </w:p>
    <w:p w14:paraId="483E4EE0" w14:textId="0F303196" w:rsidR="00090260" w:rsidRDefault="006A1EB9" w:rsidP="00090260">
      <w:pPr>
        <w:tabs>
          <w:tab w:val="left" w:pos="6093"/>
        </w:tabs>
        <w:spacing w:before="0" w:beforeAutospacing="0"/>
        <w:rPr>
          <w:b/>
          <w:bCs/>
          <w:sz w:val="20"/>
          <w:szCs w:val="20"/>
          <w:lang w:val="en-US"/>
        </w:rPr>
      </w:pPr>
      <w:r w:rsidRPr="00C91967">
        <w:rPr>
          <w:b/>
          <w:bCs/>
          <w:sz w:val="20"/>
          <w:szCs w:val="20"/>
          <w:lang w:val="en-US"/>
        </w:rPr>
        <w:t xml:space="preserve">Proposal </w:t>
      </w:r>
      <w:r w:rsidR="00703251">
        <w:rPr>
          <w:b/>
          <w:bCs/>
          <w:sz w:val="20"/>
          <w:szCs w:val="20"/>
          <w:lang w:val="en-US"/>
        </w:rPr>
        <w:t>4</w:t>
      </w:r>
      <w:r w:rsidRPr="00C91967">
        <w:rPr>
          <w:b/>
          <w:bCs/>
          <w:sz w:val="20"/>
          <w:szCs w:val="20"/>
          <w:lang w:val="en-US"/>
        </w:rPr>
        <w:t xml:space="preserve">: </w:t>
      </w:r>
      <w:r w:rsidR="00791BAE" w:rsidRPr="00791BAE">
        <w:rPr>
          <w:b/>
          <w:bCs/>
          <w:sz w:val="20"/>
          <w:szCs w:val="20"/>
          <w:lang w:val="en-US"/>
        </w:rPr>
        <w:t>For the UEs in CONNECTED state, solution 2 is also applied. Meanwhile</w:t>
      </w:r>
      <w:r w:rsidR="00791BAE">
        <w:rPr>
          <w:b/>
          <w:bCs/>
          <w:sz w:val="20"/>
          <w:szCs w:val="20"/>
          <w:lang w:val="en-US"/>
        </w:rPr>
        <w:t xml:space="preserve">, </w:t>
      </w:r>
      <w:r w:rsidR="00791BAE" w:rsidRPr="00791BAE">
        <w:rPr>
          <w:b/>
          <w:bCs/>
          <w:sz w:val="20"/>
          <w:szCs w:val="20"/>
          <w:lang w:val="en-US"/>
        </w:rPr>
        <w:t>it</w:t>
      </w:r>
      <w:r w:rsidR="00791BAE">
        <w:rPr>
          <w:b/>
          <w:bCs/>
          <w:sz w:val="20"/>
          <w:szCs w:val="20"/>
          <w:lang w:val="en-US"/>
        </w:rPr>
        <w:t xml:space="preserve"> </w:t>
      </w:r>
      <w:r w:rsidR="00791BAE" w:rsidRPr="00791BAE">
        <w:rPr>
          <w:b/>
          <w:bCs/>
          <w:sz w:val="20"/>
          <w:szCs w:val="20"/>
          <w:lang w:val="en-US"/>
        </w:rPr>
        <w:t>notif</w:t>
      </w:r>
      <w:r w:rsidR="00791BAE">
        <w:rPr>
          <w:b/>
          <w:bCs/>
          <w:sz w:val="20"/>
          <w:szCs w:val="20"/>
          <w:lang w:val="en-US"/>
        </w:rPr>
        <w:t>ies</w:t>
      </w:r>
      <w:r w:rsidR="00791BAE" w:rsidRPr="00791BAE">
        <w:rPr>
          <w:b/>
          <w:bCs/>
          <w:sz w:val="20"/>
          <w:szCs w:val="20"/>
          <w:lang w:val="en-US"/>
        </w:rPr>
        <w:t xml:space="preserve"> NW on QoS flows to carrier mapping from V2X layer via SUI.</w:t>
      </w:r>
      <w:bookmarkEnd w:id="1"/>
      <w:bookmarkEnd w:id="2"/>
    </w:p>
    <w:p w14:paraId="3FB08D82" w14:textId="77777777" w:rsidR="003C6233" w:rsidRPr="00090260" w:rsidRDefault="003C6233" w:rsidP="00090260">
      <w:pPr>
        <w:tabs>
          <w:tab w:val="left" w:pos="6093"/>
        </w:tabs>
        <w:spacing w:before="0" w:beforeAutospacing="0"/>
        <w:rPr>
          <w:b/>
          <w:bCs/>
          <w:sz w:val="20"/>
          <w:szCs w:val="20"/>
          <w:lang w:val="en-US"/>
        </w:rPr>
      </w:pPr>
    </w:p>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1CDFEAB0" w:rsidR="0061273A" w:rsidRPr="002D39FC" w:rsidRDefault="00C231DA" w:rsidP="00C068BF">
      <w:pPr>
        <w:tabs>
          <w:tab w:val="left" w:pos="6093"/>
        </w:tabs>
        <w:spacing w:before="0" w:beforeAutospacing="0"/>
        <w:rPr>
          <w:sz w:val="20"/>
          <w:szCs w:val="20"/>
        </w:rPr>
      </w:pPr>
      <w:r w:rsidRPr="002D39FC">
        <w:rPr>
          <w:sz w:val="20"/>
          <w:szCs w:val="20"/>
        </w:rPr>
        <w:t xml:space="preserve">In this contribution, </w:t>
      </w:r>
      <w:r w:rsidR="0063798D" w:rsidRPr="002D39FC">
        <w:rPr>
          <w:sz w:val="20"/>
          <w:szCs w:val="20"/>
        </w:rPr>
        <w:t xml:space="preserve">we </w:t>
      </w:r>
      <w:r w:rsidR="00D06100">
        <w:rPr>
          <w:sz w:val="20"/>
          <w:szCs w:val="20"/>
          <w:lang w:val="en-US"/>
        </w:rPr>
        <w:t xml:space="preserve">discuss </w:t>
      </w:r>
      <w:r w:rsidR="000B1EB6">
        <w:rPr>
          <w:sz w:val="20"/>
          <w:szCs w:val="20"/>
          <w:lang w:val="en-US"/>
        </w:rPr>
        <w:t>remaining issues of carrier mapping for SL CA</w:t>
      </w:r>
      <w:r w:rsidR="00794D46" w:rsidRPr="002D39FC">
        <w:rPr>
          <w:sz w:val="20"/>
          <w:szCs w:val="20"/>
        </w:rPr>
        <w:t>.</w:t>
      </w:r>
      <w:r w:rsidR="0086367A" w:rsidRPr="002D39FC">
        <w:rPr>
          <w:sz w:val="20"/>
          <w:szCs w:val="20"/>
        </w:rPr>
        <w:t xml:space="preserve"> Our observations are:</w:t>
      </w:r>
    </w:p>
    <w:p w14:paraId="541A0D4E" w14:textId="77777777" w:rsidR="00BD7842" w:rsidRDefault="00BD7842" w:rsidP="00BD7842">
      <w:pPr>
        <w:pStyle w:val="Caption"/>
        <w:spacing w:before="0" w:beforeAutospacing="0"/>
        <w:rPr>
          <w:sz w:val="20"/>
          <w:szCs w:val="20"/>
          <w:lang w:val="en-US"/>
        </w:rPr>
      </w:pPr>
      <w:r>
        <w:rPr>
          <w:sz w:val="20"/>
          <w:szCs w:val="20"/>
          <w:lang w:val="en-US"/>
        </w:rPr>
        <w:t>Observation 1</w:t>
      </w:r>
      <w:r w:rsidRPr="001E2C10">
        <w:rPr>
          <w:sz w:val="20"/>
          <w:szCs w:val="20"/>
          <w:lang w:val="en-US"/>
        </w:rPr>
        <w:t xml:space="preserve">: </w:t>
      </w:r>
      <w:r>
        <w:rPr>
          <w:sz w:val="20"/>
          <w:szCs w:val="20"/>
          <w:lang w:val="en-US"/>
        </w:rPr>
        <w:t>In current specification, o</w:t>
      </w:r>
      <w:r w:rsidRPr="00CD079F">
        <w:rPr>
          <w:sz w:val="20"/>
          <w:szCs w:val="20"/>
          <w:lang w:val="en-US"/>
        </w:rPr>
        <w:t>nly LCH is visible</w:t>
      </w:r>
      <w:r>
        <w:rPr>
          <w:sz w:val="20"/>
          <w:szCs w:val="20"/>
          <w:lang w:val="en-US"/>
        </w:rPr>
        <w:t xml:space="preserve"> to MAC layer. </w:t>
      </w:r>
      <w:r w:rsidRPr="00CD079F">
        <w:rPr>
          <w:sz w:val="20"/>
          <w:szCs w:val="20"/>
          <w:lang w:val="en-US"/>
        </w:rPr>
        <w:t>MAC layer has no idea of which Q</w:t>
      </w:r>
      <w:r>
        <w:rPr>
          <w:sz w:val="20"/>
          <w:szCs w:val="20"/>
          <w:lang w:val="en-US"/>
        </w:rPr>
        <w:t>o</w:t>
      </w:r>
      <w:r w:rsidRPr="00CD079F">
        <w:rPr>
          <w:sz w:val="20"/>
          <w:szCs w:val="20"/>
          <w:lang w:val="en-US"/>
        </w:rPr>
        <w:t>S flows are feeding the data in one LCH buffer, so it may not be able to determine the allowed frequency subset to be used for a particular LCH</w:t>
      </w:r>
      <w:r>
        <w:rPr>
          <w:sz w:val="20"/>
          <w:szCs w:val="20"/>
          <w:lang w:val="en-US"/>
        </w:rPr>
        <w:t>.</w:t>
      </w:r>
    </w:p>
    <w:p w14:paraId="5E626508" w14:textId="77777777" w:rsidR="0067261C" w:rsidRPr="00C5569C" w:rsidRDefault="0067261C" w:rsidP="0067261C">
      <w:pPr>
        <w:pStyle w:val="Caption"/>
        <w:spacing w:before="0" w:beforeAutospacing="0"/>
        <w:rPr>
          <w:sz w:val="20"/>
          <w:szCs w:val="20"/>
          <w:lang w:val="en-US"/>
        </w:rPr>
      </w:pPr>
      <w:r>
        <w:rPr>
          <w:sz w:val="20"/>
          <w:szCs w:val="20"/>
          <w:lang w:val="en-US"/>
        </w:rPr>
        <w:lastRenderedPageBreak/>
        <w:t>Observation 2</w:t>
      </w:r>
      <w:r w:rsidRPr="001E2C10">
        <w:rPr>
          <w:sz w:val="20"/>
          <w:szCs w:val="20"/>
          <w:lang w:val="en-US"/>
        </w:rPr>
        <w:t xml:space="preserve">: </w:t>
      </w:r>
      <w:r>
        <w:rPr>
          <w:sz w:val="20"/>
          <w:szCs w:val="20"/>
          <w:lang w:val="en-US"/>
        </w:rPr>
        <w:t>Solution 1 may not work well because common carriers among all QoS flows supported by one UE may not be found (i.e. the intersection of carriers among all QoS flows is likely to be empty).</w:t>
      </w:r>
    </w:p>
    <w:p w14:paraId="3B71BC16" w14:textId="77777777" w:rsidR="00BD7842" w:rsidRDefault="00BD7842" w:rsidP="00BD7842">
      <w:pPr>
        <w:pStyle w:val="Caption"/>
        <w:spacing w:before="0" w:beforeAutospacing="0"/>
        <w:rPr>
          <w:sz w:val="20"/>
          <w:szCs w:val="20"/>
          <w:lang w:val="en-US"/>
        </w:rPr>
      </w:pPr>
      <w:r>
        <w:rPr>
          <w:sz w:val="20"/>
          <w:szCs w:val="20"/>
          <w:lang w:val="en-US"/>
        </w:rPr>
        <w:t>Observation 3</w:t>
      </w:r>
      <w:r w:rsidRPr="001E2C10">
        <w:rPr>
          <w:sz w:val="20"/>
          <w:szCs w:val="20"/>
          <w:lang w:val="en-US"/>
        </w:rPr>
        <w:t xml:space="preserve">: </w:t>
      </w:r>
      <w:r>
        <w:rPr>
          <w:sz w:val="20"/>
          <w:szCs w:val="20"/>
          <w:lang w:val="en-US"/>
        </w:rPr>
        <w:t>In step 1 of solution 2, the intersection operation is performed among QoS flows of one SLRB rather than among all SLRBs in solution 1. Thus, the allowed carrier(s) set is not expected to be empty.</w:t>
      </w:r>
    </w:p>
    <w:p w14:paraId="594A101C" w14:textId="77777777" w:rsidR="00514516" w:rsidRPr="00E37B87" w:rsidRDefault="00514516" w:rsidP="00514516">
      <w:pPr>
        <w:pStyle w:val="Caption"/>
        <w:spacing w:before="0" w:beforeAutospacing="0"/>
        <w:rPr>
          <w:sz w:val="20"/>
          <w:szCs w:val="20"/>
          <w:lang w:val="en-US"/>
        </w:rPr>
      </w:pPr>
      <w:r>
        <w:rPr>
          <w:sz w:val="20"/>
          <w:szCs w:val="20"/>
          <w:lang w:val="en-US"/>
        </w:rPr>
        <w:t>Observation 4</w:t>
      </w:r>
      <w:r w:rsidRPr="001E2C10">
        <w:rPr>
          <w:sz w:val="20"/>
          <w:szCs w:val="20"/>
          <w:lang w:val="en-US"/>
        </w:rPr>
        <w:t xml:space="preserve">: </w:t>
      </w:r>
      <w:r>
        <w:rPr>
          <w:sz w:val="20"/>
          <w:szCs w:val="20"/>
          <w:lang w:val="en-US"/>
        </w:rPr>
        <w:t xml:space="preserve">The LTE V2X LCH restriction is mainly intended to </w:t>
      </w:r>
      <w:r w:rsidRPr="00BA37BE">
        <w:rPr>
          <w:sz w:val="20"/>
          <w:szCs w:val="20"/>
        </w:rPr>
        <w:t xml:space="preserve">rule out LTE D2D sidelink logical channels </w:t>
      </w:r>
      <w:r>
        <w:rPr>
          <w:sz w:val="20"/>
          <w:szCs w:val="20"/>
          <w:lang w:val="en-US"/>
        </w:rPr>
        <w:t xml:space="preserve">from </w:t>
      </w:r>
      <w:r w:rsidRPr="00BA37BE">
        <w:rPr>
          <w:sz w:val="20"/>
          <w:szCs w:val="20"/>
        </w:rPr>
        <w:t>V2X carriers</w:t>
      </w:r>
      <w:r>
        <w:rPr>
          <w:sz w:val="20"/>
          <w:szCs w:val="20"/>
          <w:lang w:val="en-US"/>
        </w:rPr>
        <w:t>. N</w:t>
      </w:r>
      <w:r w:rsidRPr="00BA37BE">
        <w:rPr>
          <w:sz w:val="20"/>
          <w:szCs w:val="20"/>
        </w:rPr>
        <w:t xml:space="preserve">either 24.386 </w:t>
      </w:r>
      <w:r>
        <w:rPr>
          <w:sz w:val="20"/>
          <w:szCs w:val="20"/>
          <w:lang w:val="en-US"/>
        </w:rPr>
        <w:t>n</w:t>
      </w:r>
      <w:r w:rsidRPr="00BA37BE">
        <w:rPr>
          <w:sz w:val="20"/>
          <w:szCs w:val="20"/>
        </w:rPr>
        <w:t>or 36.331 defines which LCH</w:t>
      </w:r>
      <w:r>
        <w:rPr>
          <w:sz w:val="20"/>
          <w:szCs w:val="20"/>
          <w:lang w:val="en-US"/>
        </w:rPr>
        <w:t>(s)</w:t>
      </w:r>
      <w:r w:rsidRPr="00BA37BE">
        <w:rPr>
          <w:sz w:val="20"/>
          <w:szCs w:val="20"/>
        </w:rPr>
        <w:t xml:space="preserve"> are allowed in which carrier</w:t>
      </w:r>
      <w:r>
        <w:rPr>
          <w:sz w:val="20"/>
          <w:szCs w:val="20"/>
          <w:lang w:val="en-US"/>
        </w:rPr>
        <w:t>.</w:t>
      </w:r>
    </w:p>
    <w:p w14:paraId="48813D08" w14:textId="060EB4E4" w:rsidR="00C068BF" w:rsidRDefault="00C556BE" w:rsidP="00194193">
      <w:pPr>
        <w:pStyle w:val="Caption"/>
        <w:rPr>
          <w:sz w:val="20"/>
          <w:szCs w:val="20"/>
          <w:lang w:val="en-US"/>
        </w:rPr>
      </w:pPr>
      <w:r>
        <w:rPr>
          <w:sz w:val="20"/>
          <w:szCs w:val="20"/>
          <w:lang w:val="en-US"/>
        </w:rPr>
        <w:t xml:space="preserve">Observation </w:t>
      </w:r>
      <w:r w:rsidR="000B518B">
        <w:rPr>
          <w:sz w:val="20"/>
          <w:szCs w:val="20"/>
          <w:lang w:val="en-US"/>
        </w:rPr>
        <w:t>5</w:t>
      </w:r>
      <w:r w:rsidRPr="001E2C10">
        <w:rPr>
          <w:sz w:val="20"/>
          <w:szCs w:val="20"/>
          <w:lang w:val="en-US"/>
        </w:rPr>
        <w:t xml:space="preserve">: </w:t>
      </w:r>
      <w:r>
        <w:rPr>
          <w:sz w:val="20"/>
          <w:szCs w:val="20"/>
          <w:lang w:val="en-US"/>
        </w:rPr>
        <w:t>I</w:t>
      </w:r>
      <w:r w:rsidRPr="00F95C74">
        <w:rPr>
          <w:sz w:val="20"/>
          <w:szCs w:val="20"/>
          <w:lang w:val="en-US"/>
        </w:rPr>
        <w:t xml:space="preserve">f there is a PC5 QoS flow whose QoS profile is not mapped to any SLRB (pre)configuration, it is mapped to and transmitted by the default SLRB. Then, the above 2-step procedure of solution 2 may not work because the common carriers among all QoS flows mapped to default SLRB may be empty similar to solution 1.  </w:t>
      </w:r>
    </w:p>
    <w:p w14:paraId="2C7EB5B4" w14:textId="77777777" w:rsidR="00194193" w:rsidRPr="00194193" w:rsidRDefault="00194193" w:rsidP="00194193">
      <w:pPr>
        <w:rPr>
          <w:lang w:val="en-US"/>
        </w:rPr>
      </w:pPr>
    </w:p>
    <w:p w14:paraId="312849F2" w14:textId="298DD5BD" w:rsidR="00C068BF" w:rsidRPr="00C068BF" w:rsidRDefault="00C068BF" w:rsidP="00C068BF">
      <w:pPr>
        <w:tabs>
          <w:tab w:val="left" w:pos="6093"/>
        </w:tabs>
        <w:spacing w:before="0" w:beforeAutospacing="0"/>
        <w:rPr>
          <w:sz w:val="20"/>
          <w:szCs w:val="20"/>
        </w:rPr>
      </w:pPr>
      <w:r w:rsidRPr="00C068BF">
        <w:rPr>
          <w:sz w:val="20"/>
          <w:szCs w:val="20"/>
        </w:rPr>
        <w:t>Based on observations, our proposals are:</w:t>
      </w:r>
    </w:p>
    <w:p w14:paraId="4E259E26" w14:textId="77777777" w:rsidR="00EA7377" w:rsidRDefault="00EA7377" w:rsidP="00EA7377">
      <w:pPr>
        <w:pStyle w:val="Caption"/>
        <w:spacing w:before="0" w:beforeAutospacing="0"/>
        <w:rPr>
          <w:sz w:val="20"/>
          <w:szCs w:val="20"/>
          <w:lang w:val="en-US"/>
        </w:rPr>
      </w:pPr>
      <w:r>
        <w:rPr>
          <w:sz w:val="20"/>
          <w:szCs w:val="20"/>
          <w:lang w:val="en-US"/>
        </w:rPr>
        <w:t>Proposal 1</w:t>
      </w:r>
      <w:r w:rsidRPr="001E2C10">
        <w:rPr>
          <w:sz w:val="20"/>
          <w:szCs w:val="20"/>
          <w:lang w:val="en-US"/>
        </w:rPr>
        <w:t xml:space="preserve">: </w:t>
      </w:r>
      <w:r>
        <w:rPr>
          <w:sz w:val="20"/>
          <w:szCs w:val="20"/>
          <w:lang w:val="en-US"/>
        </w:rPr>
        <w:t>F</w:t>
      </w:r>
      <w:r w:rsidRPr="007A47D9">
        <w:rPr>
          <w:sz w:val="20"/>
          <w:szCs w:val="20"/>
          <w:lang w:val="en-US"/>
        </w:rPr>
        <w:t xml:space="preserve">or </w:t>
      </w:r>
      <w:r>
        <w:rPr>
          <w:sz w:val="20"/>
          <w:szCs w:val="20"/>
          <w:lang w:val="en-US"/>
        </w:rPr>
        <w:t xml:space="preserve">non-default SLRB of SL </w:t>
      </w:r>
      <w:r w:rsidRPr="007A47D9">
        <w:rPr>
          <w:sz w:val="20"/>
          <w:szCs w:val="20"/>
          <w:lang w:val="en-US"/>
        </w:rPr>
        <w:t>UC</w:t>
      </w:r>
      <w:r>
        <w:rPr>
          <w:sz w:val="20"/>
          <w:szCs w:val="20"/>
          <w:lang w:val="en-US"/>
        </w:rPr>
        <w:t xml:space="preserve"> CA,</w:t>
      </w:r>
      <w:r w:rsidRPr="007A47D9">
        <w:rPr>
          <w:sz w:val="20"/>
          <w:szCs w:val="20"/>
          <w:lang w:val="en-US"/>
        </w:rPr>
        <w:t xml:space="preserve"> RAN2</w:t>
      </w:r>
      <w:r>
        <w:rPr>
          <w:sz w:val="20"/>
          <w:szCs w:val="20"/>
          <w:lang w:val="en-US"/>
        </w:rPr>
        <w:t xml:space="preserve"> adopt solution 2 to </w:t>
      </w:r>
      <w:r w:rsidRPr="007A47D9">
        <w:rPr>
          <w:sz w:val="20"/>
          <w:szCs w:val="20"/>
          <w:lang w:val="en-US"/>
        </w:rPr>
        <w:t xml:space="preserve">implement the mapping from QoS flows to </w:t>
      </w:r>
      <w:r>
        <w:rPr>
          <w:sz w:val="20"/>
          <w:szCs w:val="20"/>
          <w:lang w:val="en-US"/>
        </w:rPr>
        <w:t>carries with below steps for IDLE/INACTIVE/OOC UEs:</w:t>
      </w:r>
    </w:p>
    <w:p w14:paraId="143102A8" w14:textId="7A05475A" w:rsidR="00EA7377" w:rsidRPr="007A47D9" w:rsidRDefault="00EA7377" w:rsidP="00EA7377">
      <w:pPr>
        <w:pStyle w:val="ListParagraph"/>
        <w:numPr>
          <w:ilvl w:val="0"/>
          <w:numId w:val="64"/>
        </w:numPr>
        <w:tabs>
          <w:tab w:val="left" w:pos="6093"/>
        </w:tabs>
        <w:spacing w:before="0" w:beforeAutospacing="0" w:after="120"/>
        <w:ind w:firstLineChars="0"/>
        <w:rPr>
          <w:b/>
          <w:bCs/>
          <w:sz w:val="20"/>
          <w:szCs w:val="20"/>
          <w:lang w:val="en-US"/>
        </w:rPr>
      </w:pPr>
      <w:r w:rsidRPr="007A47D9">
        <w:rPr>
          <w:b/>
          <w:bCs/>
          <w:sz w:val="20"/>
          <w:szCs w:val="20"/>
          <w:lang w:val="en-US"/>
        </w:rPr>
        <w:t xml:space="preserve">Step 1: </w:t>
      </w:r>
      <w:r>
        <w:rPr>
          <w:b/>
          <w:bCs/>
          <w:color w:val="000000"/>
          <w:sz w:val="20"/>
          <w:szCs w:val="20"/>
        </w:rPr>
        <w:t>AS layer derives the carrier(s) each SLRB can use as the intersection of the carrier(s) that each corresponding QoS flow is mapped to</w:t>
      </w:r>
      <w:r w:rsidRPr="007A47D9">
        <w:rPr>
          <w:b/>
          <w:bCs/>
          <w:sz w:val="20"/>
          <w:szCs w:val="20"/>
          <w:lang w:val="en-US"/>
        </w:rPr>
        <w:t xml:space="preserve">.  </w:t>
      </w:r>
    </w:p>
    <w:p w14:paraId="373F9B42" w14:textId="77777777" w:rsidR="00EA7377" w:rsidRPr="007A47D9" w:rsidRDefault="00EA7377" w:rsidP="00EA7377">
      <w:pPr>
        <w:pStyle w:val="ListParagraph"/>
        <w:numPr>
          <w:ilvl w:val="0"/>
          <w:numId w:val="64"/>
        </w:numPr>
        <w:tabs>
          <w:tab w:val="left" w:pos="6093"/>
        </w:tabs>
        <w:spacing w:before="0" w:beforeAutospacing="0" w:after="240"/>
        <w:ind w:firstLineChars="0"/>
        <w:rPr>
          <w:b/>
          <w:bCs/>
          <w:sz w:val="20"/>
          <w:szCs w:val="20"/>
          <w:lang w:val="en-US"/>
        </w:rPr>
      </w:pPr>
      <w:r w:rsidRPr="007A47D9">
        <w:rPr>
          <w:b/>
          <w:bCs/>
          <w:sz w:val="20"/>
          <w:szCs w:val="20"/>
          <w:lang w:val="en-US"/>
        </w:rPr>
        <w:t>Step 2: MAC layer applies LCP restriction on the allowed carrier for each SLRB.</w:t>
      </w:r>
    </w:p>
    <w:p w14:paraId="0204DD6C" w14:textId="5FE0B204" w:rsidR="007D4CDE" w:rsidRPr="009D5839" w:rsidRDefault="009D5839" w:rsidP="009D5839">
      <w:pPr>
        <w:pStyle w:val="Caption"/>
        <w:spacing w:before="0" w:beforeAutospacing="0"/>
        <w:rPr>
          <w:sz w:val="20"/>
          <w:szCs w:val="20"/>
          <w:lang w:val="en-US"/>
        </w:rPr>
      </w:pPr>
      <w:r>
        <w:rPr>
          <w:sz w:val="20"/>
          <w:szCs w:val="20"/>
          <w:lang w:val="en-US"/>
        </w:rPr>
        <w:t>Proposal 2</w:t>
      </w:r>
      <w:r w:rsidRPr="001E2C10">
        <w:rPr>
          <w:sz w:val="20"/>
          <w:szCs w:val="20"/>
          <w:lang w:val="en-US"/>
        </w:rPr>
        <w:t xml:space="preserve">: </w:t>
      </w:r>
      <w:r>
        <w:rPr>
          <w:sz w:val="20"/>
          <w:szCs w:val="20"/>
          <w:lang w:val="en-US"/>
        </w:rPr>
        <w:t xml:space="preserve">To capture solution 2 in TS 38.321, the LCH restriction of LTE V2X can be reused with some refinement on which LCH(s) are allowed in which carrier(s). FFS details of specification impacts.  </w:t>
      </w:r>
      <w:r w:rsidR="007D4CDE" w:rsidRPr="009D5839">
        <w:rPr>
          <w:sz w:val="20"/>
          <w:szCs w:val="20"/>
          <w:lang w:val="en-US"/>
        </w:rPr>
        <w:t xml:space="preserve">  </w:t>
      </w:r>
    </w:p>
    <w:p w14:paraId="2BD72EB4" w14:textId="77777777" w:rsidR="00ED6F11" w:rsidRDefault="00ED6F11" w:rsidP="00ED6F11">
      <w:pPr>
        <w:pStyle w:val="Caption"/>
        <w:spacing w:before="0" w:beforeAutospacing="0"/>
        <w:rPr>
          <w:sz w:val="20"/>
          <w:szCs w:val="20"/>
          <w:lang w:val="en-US"/>
        </w:rPr>
      </w:pPr>
      <w:r>
        <w:rPr>
          <w:sz w:val="20"/>
          <w:szCs w:val="20"/>
          <w:lang w:val="en-US"/>
        </w:rPr>
        <w:t>Proposal 3</w:t>
      </w:r>
      <w:r w:rsidRPr="001E2C10">
        <w:rPr>
          <w:sz w:val="20"/>
          <w:szCs w:val="20"/>
          <w:lang w:val="en-US"/>
        </w:rPr>
        <w:t xml:space="preserve">: </w:t>
      </w:r>
      <w:r>
        <w:rPr>
          <w:sz w:val="20"/>
          <w:szCs w:val="20"/>
          <w:lang w:val="en-US"/>
        </w:rPr>
        <w:t>F</w:t>
      </w:r>
      <w:r w:rsidRPr="007A47D9">
        <w:rPr>
          <w:sz w:val="20"/>
          <w:szCs w:val="20"/>
          <w:lang w:val="en-US"/>
        </w:rPr>
        <w:t xml:space="preserve">or </w:t>
      </w:r>
      <w:r>
        <w:rPr>
          <w:sz w:val="20"/>
          <w:szCs w:val="20"/>
          <w:lang w:val="en-US"/>
        </w:rPr>
        <w:t>IDLE/INACTIVE/OOC UEs,</w:t>
      </w:r>
      <w:r w:rsidRPr="007A47D9">
        <w:rPr>
          <w:sz w:val="20"/>
          <w:szCs w:val="20"/>
          <w:lang w:val="en-US"/>
        </w:rPr>
        <w:t xml:space="preserve"> </w:t>
      </w:r>
      <w:r>
        <w:rPr>
          <w:sz w:val="20"/>
          <w:szCs w:val="20"/>
          <w:lang w:val="en-US"/>
        </w:rPr>
        <w:t>if there is no common carriers among all QoS flows mapped to default SLRB, it is left to UE implementation how to handle this case.</w:t>
      </w:r>
    </w:p>
    <w:p w14:paraId="76105466" w14:textId="37ED70E6" w:rsidR="001E3E83" w:rsidRDefault="00D46E70" w:rsidP="00D9795F">
      <w:pPr>
        <w:tabs>
          <w:tab w:val="left" w:pos="6093"/>
        </w:tabs>
        <w:spacing w:before="0" w:beforeAutospacing="0"/>
        <w:rPr>
          <w:b/>
          <w:bCs/>
          <w:sz w:val="20"/>
          <w:szCs w:val="20"/>
          <w:lang w:val="en-US"/>
        </w:rPr>
      </w:pPr>
      <w:r w:rsidRPr="00C91967">
        <w:rPr>
          <w:b/>
          <w:bCs/>
          <w:sz w:val="20"/>
          <w:szCs w:val="20"/>
          <w:lang w:val="en-US"/>
        </w:rPr>
        <w:t xml:space="preserve">Proposal </w:t>
      </w:r>
      <w:r w:rsidR="00703251">
        <w:rPr>
          <w:b/>
          <w:bCs/>
          <w:sz w:val="20"/>
          <w:szCs w:val="20"/>
          <w:lang w:val="en-US"/>
        </w:rPr>
        <w:t>4</w:t>
      </w:r>
      <w:r w:rsidRPr="00C91967">
        <w:rPr>
          <w:b/>
          <w:bCs/>
          <w:sz w:val="20"/>
          <w:szCs w:val="20"/>
          <w:lang w:val="en-US"/>
        </w:rPr>
        <w:t xml:space="preserve">: </w:t>
      </w:r>
      <w:r w:rsidRPr="00791BAE">
        <w:rPr>
          <w:b/>
          <w:bCs/>
          <w:sz w:val="20"/>
          <w:szCs w:val="20"/>
          <w:lang w:val="en-US"/>
        </w:rPr>
        <w:t>For the UEs in CONNECTED state, solution 2 is also applied. Meanwhile</w:t>
      </w:r>
      <w:r>
        <w:rPr>
          <w:b/>
          <w:bCs/>
          <w:sz w:val="20"/>
          <w:szCs w:val="20"/>
          <w:lang w:val="en-US"/>
        </w:rPr>
        <w:t xml:space="preserve">, </w:t>
      </w:r>
      <w:r w:rsidRPr="00791BAE">
        <w:rPr>
          <w:b/>
          <w:bCs/>
          <w:sz w:val="20"/>
          <w:szCs w:val="20"/>
          <w:lang w:val="en-US"/>
        </w:rPr>
        <w:t>it</w:t>
      </w:r>
      <w:r>
        <w:rPr>
          <w:b/>
          <w:bCs/>
          <w:sz w:val="20"/>
          <w:szCs w:val="20"/>
          <w:lang w:val="en-US"/>
        </w:rPr>
        <w:t xml:space="preserve"> </w:t>
      </w:r>
      <w:r w:rsidRPr="00791BAE">
        <w:rPr>
          <w:b/>
          <w:bCs/>
          <w:sz w:val="20"/>
          <w:szCs w:val="20"/>
          <w:lang w:val="en-US"/>
        </w:rPr>
        <w:t>notif</w:t>
      </w:r>
      <w:r>
        <w:rPr>
          <w:b/>
          <w:bCs/>
          <w:sz w:val="20"/>
          <w:szCs w:val="20"/>
          <w:lang w:val="en-US"/>
        </w:rPr>
        <w:t>ies</w:t>
      </w:r>
      <w:r w:rsidRPr="00791BAE">
        <w:rPr>
          <w:b/>
          <w:bCs/>
          <w:sz w:val="20"/>
          <w:szCs w:val="20"/>
          <w:lang w:val="en-US"/>
        </w:rPr>
        <w:t xml:space="preserve"> NW on QoS flows to carrier mapping from V2X layer via SUI.</w:t>
      </w:r>
    </w:p>
    <w:p w14:paraId="7A1CC628" w14:textId="77777777" w:rsidR="0012574D" w:rsidRPr="00D9795F" w:rsidRDefault="0012574D" w:rsidP="00D9795F">
      <w:pPr>
        <w:tabs>
          <w:tab w:val="left" w:pos="6093"/>
        </w:tabs>
        <w:spacing w:before="0" w:beforeAutospacing="0"/>
        <w:rPr>
          <w:b/>
          <w:bCs/>
          <w:sz w:val="20"/>
          <w:szCs w:val="20"/>
          <w:lang w:val="en-US"/>
        </w:rPr>
      </w:pPr>
    </w:p>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0AB65E" w14:textId="05344DC5" w:rsidR="00EE50C6" w:rsidRPr="009B5EDE" w:rsidRDefault="00EE50C6" w:rsidP="005913D7">
      <w:pPr>
        <w:spacing w:before="0" w:beforeAutospacing="0" w:after="187"/>
        <w:rPr>
          <w:sz w:val="20"/>
          <w:szCs w:val="20"/>
        </w:rPr>
      </w:pPr>
      <w:bookmarkStart w:id="14" w:name="_Ref32829969"/>
      <w:r w:rsidRPr="009B5EDE">
        <w:rPr>
          <w:sz w:val="20"/>
          <w:szCs w:val="20"/>
        </w:rPr>
        <w:t>[</w:t>
      </w:r>
      <w:r w:rsidR="00C068BF" w:rsidRPr="009B5EDE">
        <w:rPr>
          <w:sz w:val="20"/>
          <w:szCs w:val="20"/>
        </w:rPr>
        <w:t>1</w:t>
      </w:r>
      <w:r w:rsidRPr="009B5EDE">
        <w:rPr>
          <w:sz w:val="20"/>
          <w:szCs w:val="20"/>
        </w:rPr>
        <w:t xml:space="preserve">] 3GPP </w:t>
      </w:r>
      <w:r w:rsidR="00C068BF" w:rsidRPr="00E8075C">
        <w:rPr>
          <w:sz w:val="20"/>
          <w:szCs w:val="20"/>
        </w:rPr>
        <w:t>RP-230077</w:t>
      </w:r>
      <w:r w:rsidRPr="009B5EDE">
        <w:rPr>
          <w:sz w:val="20"/>
          <w:szCs w:val="20"/>
        </w:rPr>
        <w:t xml:space="preserve">, </w:t>
      </w:r>
      <w:bookmarkEnd w:id="14"/>
      <w:r w:rsidRPr="009B5EDE">
        <w:rPr>
          <w:sz w:val="20"/>
          <w:szCs w:val="20"/>
        </w:rPr>
        <w:t>WID revision: NR sidelink evolution, OPPO</w:t>
      </w:r>
    </w:p>
    <w:p w14:paraId="47B47A86" w14:textId="46A109D9" w:rsidR="007D00D0" w:rsidRDefault="007D00D0" w:rsidP="007D00D0">
      <w:pPr>
        <w:spacing w:before="0" w:beforeAutospacing="0" w:after="187"/>
        <w:rPr>
          <w:sz w:val="20"/>
          <w:szCs w:val="20"/>
        </w:rPr>
      </w:pPr>
      <w:r w:rsidRPr="009B5EDE">
        <w:rPr>
          <w:sz w:val="20"/>
          <w:szCs w:val="20"/>
        </w:rPr>
        <w:t>[</w:t>
      </w:r>
      <w:r w:rsidR="00662D34">
        <w:rPr>
          <w:sz w:val="20"/>
          <w:szCs w:val="20"/>
          <w:lang w:val="en-US"/>
        </w:rPr>
        <w:t>2</w:t>
      </w:r>
      <w:r w:rsidRPr="009B5EDE">
        <w:rPr>
          <w:sz w:val="20"/>
          <w:szCs w:val="20"/>
        </w:rPr>
        <w:t xml:space="preserve">] </w:t>
      </w:r>
      <w:r w:rsidRPr="00A74E99">
        <w:rPr>
          <w:sz w:val="20"/>
          <w:szCs w:val="20"/>
        </w:rPr>
        <w:t>RAN2#121b-e, Chair Notes.</w:t>
      </w:r>
    </w:p>
    <w:p w14:paraId="1503DFC5" w14:textId="00175A69" w:rsidR="00662D34" w:rsidRPr="00A74E99" w:rsidRDefault="00662D34" w:rsidP="00662D34">
      <w:pPr>
        <w:spacing w:before="0" w:beforeAutospacing="0" w:after="187"/>
        <w:rPr>
          <w:sz w:val="20"/>
          <w:szCs w:val="20"/>
        </w:rPr>
      </w:pPr>
      <w:r w:rsidRPr="009B5EDE">
        <w:rPr>
          <w:sz w:val="20"/>
          <w:szCs w:val="20"/>
        </w:rPr>
        <w:t>[</w:t>
      </w:r>
      <w:r>
        <w:rPr>
          <w:sz w:val="20"/>
          <w:szCs w:val="20"/>
          <w:lang w:val="en-US"/>
        </w:rPr>
        <w:t>3</w:t>
      </w:r>
      <w:r w:rsidRPr="009B5EDE">
        <w:rPr>
          <w:sz w:val="20"/>
          <w:szCs w:val="20"/>
        </w:rPr>
        <w:t xml:space="preserve">] </w:t>
      </w:r>
      <w:r w:rsidRPr="00A74E99">
        <w:rPr>
          <w:sz w:val="20"/>
          <w:szCs w:val="20"/>
        </w:rPr>
        <w:t>RAN2#12</w:t>
      </w:r>
      <w:r w:rsidR="00D735CC">
        <w:rPr>
          <w:sz w:val="20"/>
          <w:szCs w:val="20"/>
          <w:lang w:val="en-US"/>
        </w:rPr>
        <w:t>3</w:t>
      </w:r>
      <w:r w:rsidRPr="00A74E99">
        <w:rPr>
          <w:sz w:val="20"/>
          <w:szCs w:val="20"/>
        </w:rPr>
        <w:t>, Chair Notes.</w:t>
      </w:r>
    </w:p>
    <w:p w14:paraId="28E235EB" w14:textId="6CB01BDF" w:rsidR="001C6DD7" w:rsidRDefault="001C6DD7" w:rsidP="007D00D0">
      <w:pPr>
        <w:spacing w:before="0" w:beforeAutospacing="0" w:after="187"/>
        <w:rPr>
          <w:sz w:val="20"/>
          <w:szCs w:val="20"/>
          <w:lang w:val="en-US"/>
        </w:rPr>
      </w:pPr>
      <w:r w:rsidRPr="00A74E99">
        <w:rPr>
          <w:sz w:val="20"/>
          <w:szCs w:val="20"/>
        </w:rPr>
        <w:t>[</w:t>
      </w:r>
      <w:r w:rsidR="0087034E">
        <w:rPr>
          <w:sz w:val="20"/>
          <w:szCs w:val="20"/>
          <w:lang w:val="en-US"/>
        </w:rPr>
        <w:t>4</w:t>
      </w:r>
      <w:r>
        <w:rPr>
          <w:sz w:val="20"/>
          <w:szCs w:val="20"/>
          <w:lang w:val="en-US"/>
        </w:rPr>
        <w:t>]</w:t>
      </w:r>
      <w:r w:rsidRPr="00A74E99">
        <w:rPr>
          <w:sz w:val="20"/>
          <w:szCs w:val="20"/>
        </w:rPr>
        <w:t xml:space="preserve"> </w:t>
      </w:r>
      <w:r w:rsidR="003B1E58" w:rsidRPr="00CF1D5A">
        <w:rPr>
          <w:sz w:val="20"/>
          <w:szCs w:val="20"/>
          <w:lang w:val="en-US"/>
        </w:rPr>
        <w:t>S2-2307794</w:t>
      </w:r>
      <w:r w:rsidRPr="00A74E99">
        <w:rPr>
          <w:sz w:val="20"/>
          <w:szCs w:val="20"/>
        </w:rPr>
        <w:t xml:space="preserve">, </w:t>
      </w:r>
      <w:r w:rsidR="0006281A" w:rsidRPr="0006281A">
        <w:rPr>
          <w:sz w:val="20"/>
          <w:szCs w:val="20"/>
          <w:lang w:val="en-GB"/>
        </w:rPr>
        <w:t>Reply LS on carrier mapping for unicast SL CA</w:t>
      </w:r>
      <w:r w:rsidRPr="00A74E99">
        <w:rPr>
          <w:sz w:val="20"/>
          <w:szCs w:val="20"/>
        </w:rPr>
        <w:t xml:space="preserve">, </w:t>
      </w:r>
      <w:r w:rsidR="006D40B3">
        <w:rPr>
          <w:sz w:val="20"/>
          <w:szCs w:val="20"/>
          <w:lang w:val="en-US"/>
        </w:rPr>
        <w:t>LG.</w:t>
      </w:r>
    </w:p>
    <w:p w14:paraId="046C26EE" w14:textId="3DFAA69B" w:rsidR="00D525EF" w:rsidRDefault="00D1531F" w:rsidP="00D525EF">
      <w:pPr>
        <w:spacing w:before="0" w:beforeAutospacing="0" w:after="187"/>
        <w:rPr>
          <w:sz w:val="20"/>
          <w:szCs w:val="20"/>
          <w:lang w:val="en-US"/>
        </w:rPr>
      </w:pPr>
      <w:r>
        <w:rPr>
          <w:sz w:val="20"/>
          <w:szCs w:val="20"/>
          <w:lang w:val="en-US"/>
        </w:rPr>
        <w:t xml:space="preserve">[5] </w:t>
      </w:r>
      <w:r w:rsidR="00D525EF" w:rsidRPr="00D525EF">
        <w:rPr>
          <w:sz w:val="20"/>
          <w:szCs w:val="20"/>
          <w:lang w:val="en-US"/>
        </w:rPr>
        <w:t>R2-2307819</w:t>
      </w:r>
      <w:r w:rsidR="00D525EF">
        <w:rPr>
          <w:sz w:val="20"/>
          <w:szCs w:val="20"/>
          <w:lang w:val="en-US"/>
        </w:rPr>
        <w:t xml:space="preserve">, </w:t>
      </w:r>
      <w:r w:rsidR="00D525EF" w:rsidRPr="00D525EF">
        <w:rPr>
          <w:sz w:val="20"/>
          <w:szCs w:val="20"/>
          <w:lang w:val="en-US"/>
        </w:rPr>
        <w:t xml:space="preserve">Further discussion on </w:t>
      </w:r>
      <w:proofErr w:type="spellStart"/>
      <w:r w:rsidR="00D525EF" w:rsidRPr="00D525EF">
        <w:rPr>
          <w:sz w:val="20"/>
          <w:szCs w:val="20"/>
          <w:lang w:val="en-US"/>
        </w:rPr>
        <w:t>Sidelink</w:t>
      </w:r>
      <w:proofErr w:type="spellEnd"/>
      <w:r w:rsidR="00D525EF" w:rsidRPr="00D525EF">
        <w:rPr>
          <w:sz w:val="20"/>
          <w:szCs w:val="20"/>
          <w:lang w:val="en-US"/>
        </w:rPr>
        <w:t xml:space="preserve"> CA</w:t>
      </w:r>
      <w:r w:rsidR="00D525EF">
        <w:rPr>
          <w:sz w:val="20"/>
          <w:szCs w:val="20"/>
          <w:lang w:val="en-US"/>
        </w:rPr>
        <w:t xml:space="preserve">, </w:t>
      </w:r>
      <w:r w:rsidR="00D525EF" w:rsidRPr="00D525EF">
        <w:rPr>
          <w:sz w:val="20"/>
          <w:szCs w:val="20"/>
          <w:lang w:val="en-US"/>
        </w:rPr>
        <w:t>Apple</w:t>
      </w:r>
      <w:r w:rsidR="00D525EF">
        <w:rPr>
          <w:sz w:val="20"/>
          <w:szCs w:val="20"/>
          <w:lang w:val="en-US"/>
        </w:rPr>
        <w:t>, RAN2#123.</w:t>
      </w:r>
    </w:p>
    <w:p w14:paraId="27E3A666" w14:textId="262D2723" w:rsidR="00405FE5" w:rsidRDefault="00F263E9" w:rsidP="00405FE5">
      <w:pPr>
        <w:spacing w:before="0" w:beforeAutospacing="0" w:after="187"/>
        <w:rPr>
          <w:sz w:val="20"/>
          <w:szCs w:val="20"/>
          <w:lang w:val="en-US"/>
        </w:rPr>
      </w:pPr>
      <w:r>
        <w:rPr>
          <w:sz w:val="20"/>
          <w:szCs w:val="20"/>
          <w:lang w:val="en-US"/>
        </w:rPr>
        <w:t xml:space="preserve">[6] </w:t>
      </w:r>
      <w:r w:rsidR="009E379F" w:rsidRPr="009E379F">
        <w:rPr>
          <w:sz w:val="20"/>
          <w:szCs w:val="20"/>
          <w:lang w:val="en-US"/>
        </w:rPr>
        <w:t>TS 3</w:t>
      </w:r>
      <w:r w:rsidR="009E379F">
        <w:rPr>
          <w:sz w:val="20"/>
          <w:szCs w:val="20"/>
          <w:lang w:val="en-US"/>
        </w:rPr>
        <w:t>6</w:t>
      </w:r>
      <w:r w:rsidR="009E379F" w:rsidRPr="009E379F">
        <w:rPr>
          <w:sz w:val="20"/>
          <w:szCs w:val="20"/>
          <w:lang w:val="en-US"/>
        </w:rPr>
        <w:t>.3</w:t>
      </w:r>
      <w:r w:rsidR="009E379F">
        <w:rPr>
          <w:sz w:val="20"/>
          <w:szCs w:val="20"/>
          <w:lang w:val="en-US"/>
        </w:rPr>
        <w:t>21</w:t>
      </w:r>
      <w:r w:rsidR="009E379F" w:rsidRPr="009E379F">
        <w:rPr>
          <w:sz w:val="20"/>
          <w:szCs w:val="20"/>
          <w:lang w:val="en-US"/>
        </w:rPr>
        <w:t>-v17.</w:t>
      </w:r>
      <w:r w:rsidR="009E379F">
        <w:rPr>
          <w:sz w:val="20"/>
          <w:szCs w:val="20"/>
          <w:lang w:val="en-US"/>
        </w:rPr>
        <w:t>6</w:t>
      </w:r>
      <w:r w:rsidR="009E379F" w:rsidRPr="009E379F">
        <w:rPr>
          <w:sz w:val="20"/>
          <w:szCs w:val="20"/>
          <w:lang w:val="en-US"/>
        </w:rPr>
        <w:t xml:space="preserve">.0, </w:t>
      </w:r>
      <w:r w:rsidR="00373EB8" w:rsidRPr="00373EB8">
        <w:rPr>
          <w:sz w:val="20"/>
          <w:szCs w:val="20"/>
        </w:rPr>
        <w:t>Medium Access Control (MAC) protocol specification</w:t>
      </w:r>
      <w:r w:rsidR="009E379F" w:rsidRPr="009E379F">
        <w:rPr>
          <w:sz w:val="20"/>
          <w:szCs w:val="20"/>
          <w:lang w:val="en-US"/>
        </w:rPr>
        <w:t>, 2023-</w:t>
      </w:r>
      <w:r w:rsidR="00FB588F">
        <w:rPr>
          <w:sz w:val="20"/>
          <w:szCs w:val="20"/>
          <w:lang w:val="en-US"/>
        </w:rPr>
        <w:t>9</w:t>
      </w:r>
      <w:r w:rsidR="009E379F" w:rsidRPr="009E379F">
        <w:rPr>
          <w:sz w:val="20"/>
          <w:szCs w:val="20"/>
          <w:lang w:val="en-US"/>
        </w:rPr>
        <w:t>.</w:t>
      </w:r>
    </w:p>
    <w:p w14:paraId="526A239D" w14:textId="028DCC07" w:rsidR="00C940E5" w:rsidRDefault="00C940E5" w:rsidP="00405FE5">
      <w:pPr>
        <w:spacing w:before="0" w:beforeAutospacing="0" w:after="187"/>
        <w:rPr>
          <w:sz w:val="20"/>
          <w:szCs w:val="20"/>
          <w:lang w:val="en-US"/>
        </w:rPr>
      </w:pPr>
      <w:r>
        <w:rPr>
          <w:sz w:val="20"/>
          <w:szCs w:val="20"/>
          <w:lang w:val="en-US"/>
        </w:rPr>
        <w:t xml:space="preserve">[7] </w:t>
      </w:r>
      <w:r w:rsidRPr="00310578">
        <w:rPr>
          <w:sz w:val="20"/>
          <w:szCs w:val="20"/>
          <w:lang w:val="en-US"/>
        </w:rPr>
        <w:t>R2-2309152</w:t>
      </w:r>
      <w:r>
        <w:rPr>
          <w:sz w:val="20"/>
          <w:szCs w:val="20"/>
          <w:lang w:val="en-US"/>
        </w:rPr>
        <w:t xml:space="preserve">, </w:t>
      </w:r>
      <w:r w:rsidRPr="00405FE5">
        <w:rPr>
          <w:sz w:val="20"/>
          <w:szCs w:val="20"/>
          <w:lang w:val="en-US"/>
        </w:rPr>
        <w:t>Stage-3 Running CR of TS 38.321 for SL Evolution, LG</w:t>
      </w:r>
      <w:r>
        <w:rPr>
          <w:sz w:val="20"/>
          <w:szCs w:val="20"/>
          <w:lang w:val="en-US"/>
        </w:rPr>
        <w:t>.</w:t>
      </w:r>
    </w:p>
    <w:p w14:paraId="1045254B" w14:textId="77777777" w:rsidR="007D00D0" w:rsidRPr="009B5EDE" w:rsidRDefault="007D00D0" w:rsidP="005913D7">
      <w:pPr>
        <w:spacing w:before="0" w:beforeAutospacing="0" w:after="187"/>
        <w:rPr>
          <w:sz w:val="20"/>
          <w:szCs w:val="20"/>
        </w:rPr>
      </w:pPr>
    </w:p>
    <w:sectPr w:rsidR="007D00D0" w:rsidRPr="009B5EDE" w:rsidSect="0049545D">
      <w:headerReference w:type="even" r:id="rId10"/>
      <w:headerReference w:type="default" r:id="rId11"/>
      <w:pgSz w:w="11906" w:h="16838" w:code="9"/>
      <w:pgMar w:top="1134" w:right="1134" w:bottom="1134" w:left="1134"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E9932" w14:textId="77777777" w:rsidR="004026A1" w:rsidRDefault="004026A1">
      <w:r>
        <w:separator/>
      </w:r>
    </w:p>
    <w:p w14:paraId="0647C67E" w14:textId="77777777" w:rsidR="004026A1" w:rsidRDefault="004026A1"/>
  </w:endnote>
  <w:endnote w:type="continuationSeparator" w:id="0">
    <w:p w14:paraId="4DA5C3DC" w14:textId="77777777" w:rsidR="004026A1" w:rsidRDefault="004026A1">
      <w:r>
        <w:continuationSeparator/>
      </w:r>
    </w:p>
    <w:p w14:paraId="6B579C65" w14:textId="77777777" w:rsidR="004026A1" w:rsidRDefault="00402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9C283" w14:textId="77777777" w:rsidR="004026A1" w:rsidRDefault="004026A1">
      <w:r>
        <w:separator/>
      </w:r>
    </w:p>
    <w:p w14:paraId="0857D986" w14:textId="77777777" w:rsidR="004026A1" w:rsidRDefault="004026A1"/>
  </w:footnote>
  <w:footnote w:type="continuationSeparator" w:id="0">
    <w:p w14:paraId="20B361F9" w14:textId="77777777" w:rsidR="004026A1" w:rsidRDefault="004026A1">
      <w:r>
        <w:continuationSeparator/>
      </w:r>
    </w:p>
    <w:p w14:paraId="1CC24338" w14:textId="77777777" w:rsidR="004026A1" w:rsidRDefault="00402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 w15:restartNumberingAfterBreak="0">
    <w:nsid w:val="03A15AE2"/>
    <w:multiLevelType w:val="hybridMultilevel"/>
    <w:tmpl w:val="D30C2C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CB1254"/>
    <w:multiLevelType w:val="hybridMultilevel"/>
    <w:tmpl w:val="8FF2A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D923C0"/>
    <w:multiLevelType w:val="hybridMultilevel"/>
    <w:tmpl w:val="5F800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56125D"/>
    <w:multiLevelType w:val="multilevel"/>
    <w:tmpl w:val="A32C5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FF2706"/>
    <w:multiLevelType w:val="hybridMultilevel"/>
    <w:tmpl w:val="AC70F6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0A62759A"/>
    <w:multiLevelType w:val="hybridMultilevel"/>
    <w:tmpl w:val="510E1C5A"/>
    <w:lvl w:ilvl="0" w:tplc="A476E132">
      <w:start w:val="2"/>
      <w:numFmt w:val="decimal"/>
      <w:lvlText w:val="%1)"/>
      <w:lvlJc w:val="left"/>
      <w:pPr>
        <w:ind w:left="822" w:hanging="360"/>
      </w:pPr>
      <w:rPr>
        <w:rFonts w:hint="default"/>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1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A164E7"/>
    <w:multiLevelType w:val="hybridMultilevel"/>
    <w:tmpl w:val="8E76BE5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8"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1A14E2"/>
    <w:multiLevelType w:val="hybridMultilevel"/>
    <w:tmpl w:val="CC3C9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5B5777"/>
    <w:multiLevelType w:val="multilevel"/>
    <w:tmpl w:val="762CEC1C"/>
    <w:styleLink w:val="CurrentList2"/>
    <w:lvl w:ilvl="0">
      <w:start w:val="1"/>
      <w:numFmt w:val="decimal"/>
      <w:lvlText w:val="%1)"/>
      <w:lvlJc w:val="left"/>
      <w:pPr>
        <w:ind w:left="822" w:hanging="360"/>
      </w:p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21" w15:restartNumberingAfterBreak="0">
    <w:nsid w:val="21A44B4E"/>
    <w:multiLevelType w:val="hybridMultilevel"/>
    <w:tmpl w:val="56C88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F53052"/>
    <w:multiLevelType w:val="hybridMultilevel"/>
    <w:tmpl w:val="0F7ECD6E"/>
    <w:lvl w:ilvl="0" w:tplc="04090001">
      <w:start w:val="1"/>
      <w:numFmt w:val="bullet"/>
      <w:lvlText w:val=""/>
      <w:lvlJc w:val="left"/>
      <w:pPr>
        <w:ind w:left="806" w:hanging="360"/>
      </w:pPr>
      <w:rPr>
        <w:rFonts w:ascii="Symbol" w:hAnsi="Symbol" w:hint="default"/>
      </w:rPr>
    </w:lvl>
    <w:lvl w:ilvl="1" w:tplc="04090003">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3"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6374A96"/>
    <w:multiLevelType w:val="hybridMultilevel"/>
    <w:tmpl w:val="3B42E086"/>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5"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6"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27" w15:restartNumberingAfterBreak="0">
    <w:nsid w:val="2B447AA7"/>
    <w:multiLevelType w:val="hybridMultilevel"/>
    <w:tmpl w:val="63FC2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D0006E"/>
    <w:multiLevelType w:val="hybridMultilevel"/>
    <w:tmpl w:val="5ACEE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32" w15:restartNumberingAfterBreak="0">
    <w:nsid w:val="399A7B18"/>
    <w:multiLevelType w:val="hybridMultilevel"/>
    <w:tmpl w:val="FB5A3298"/>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B992448"/>
    <w:multiLevelType w:val="hybridMultilevel"/>
    <w:tmpl w:val="25C20C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E5330F3"/>
    <w:multiLevelType w:val="hybridMultilevel"/>
    <w:tmpl w:val="313AE9BA"/>
    <w:lvl w:ilvl="0" w:tplc="EFFC4F8C">
      <w:start w:val="4"/>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9"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1EE056E"/>
    <w:multiLevelType w:val="hybridMultilevel"/>
    <w:tmpl w:val="F380034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52133EE"/>
    <w:multiLevelType w:val="hybridMultilevel"/>
    <w:tmpl w:val="EE2E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45" w15:restartNumberingAfterBreak="0">
    <w:nsid w:val="4B9005DA"/>
    <w:multiLevelType w:val="hybridMultilevel"/>
    <w:tmpl w:val="441C4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0034955"/>
    <w:multiLevelType w:val="hybridMultilevel"/>
    <w:tmpl w:val="038C94AC"/>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50"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476931"/>
    <w:multiLevelType w:val="hybridMultilevel"/>
    <w:tmpl w:val="2B02756C"/>
    <w:lvl w:ilvl="0" w:tplc="D33C5F52">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2" w15:restartNumberingAfterBreak="0">
    <w:nsid w:val="60637385"/>
    <w:multiLevelType w:val="hybridMultilevel"/>
    <w:tmpl w:val="FE9C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F42F4C"/>
    <w:multiLevelType w:val="hybridMultilevel"/>
    <w:tmpl w:val="AC70F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D07C12"/>
    <w:multiLevelType w:val="hybridMultilevel"/>
    <w:tmpl w:val="13BC5B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FCE74B4"/>
    <w:multiLevelType w:val="hybridMultilevel"/>
    <w:tmpl w:val="FB5A3298"/>
    <w:lvl w:ilvl="0" w:tplc="04090011">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5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C5463B"/>
    <w:multiLevelType w:val="hybridMultilevel"/>
    <w:tmpl w:val="2A0EA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153697"/>
    <w:multiLevelType w:val="hybridMultilevel"/>
    <w:tmpl w:val="FB5A3298"/>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num w:numId="1" w16cid:durableId="1311590388">
    <w:abstractNumId w:val="62"/>
  </w:num>
  <w:num w:numId="2" w16cid:durableId="242764741">
    <w:abstractNumId w:val="46"/>
  </w:num>
  <w:num w:numId="3" w16cid:durableId="151068457">
    <w:abstractNumId w:val="58"/>
  </w:num>
  <w:num w:numId="4" w16cid:durableId="261257286">
    <w:abstractNumId w:val="0"/>
  </w:num>
  <w:num w:numId="5" w16cid:durableId="1638804691">
    <w:abstractNumId w:val="33"/>
  </w:num>
  <w:num w:numId="6" w16cid:durableId="1546023796">
    <w:abstractNumId w:val="34"/>
  </w:num>
  <w:num w:numId="7" w16cid:durableId="182549456">
    <w:abstractNumId w:val="28"/>
  </w:num>
  <w:num w:numId="8" w16cid:durableId="189420175">
    <w:abstractNumId w:val="61"/>
  </w:num>
  <w:num w:numId="9" w16cid:durableId="590163796">
    <w:abstractNumId w:val="3"/>
  </w:num>
  <w:num w:numId="10" w16cid:durableId="1720548838">
    <w:abstractNumId w:val="29"/>
  </w:num>
  <w:num w:numId="11" w16cid:durableId="1608810235">
    <w:abstractNumId w:val="43"/>
  </w:num>
  <w:num w:numId="12" w16cid:durableId="113836718">
    <w:abstractNumId w:val="4"/>
  </w:num>
  <w:num w:numId="13" w16cid:durableId="1457719980">
    <w:abstractNumId w:val="35"/>
  </w:num>
  <w:num w:numId="14" w16cid:durableId="1451433889">
    <w:abstractNumId w:val="37"/>
  </w:num>
  <w:num w:numId="15" w16cid:durableId="1262421076">
    <w:abstractNumId w:val="25"/>
  </w:num>
  <w:num w:numId="16" w16cid:durableId="1133597563">
    <w:abstractNumId w:val="50"/>
  </w:num>
  <w:num w:numId="17" w16cid:durableId="1058824324">
    <w:abstractNumId w:val="44"/>
  </w:num>
  <w:num w:numId="18" w16cid:durableId="1734692961">
    <w:abstractNumId w:val="1"/>
  </w:num>
  <w:num w:numId="19" w16cid:durableId="1265647592">
    <w:abstractNumId w:val="59"/>
  </w:num>
  <w:num w:numId="20" w16cid:durableId="59139709">
    <w:abstractNumId w:val="16"/>
  </w:num>
  <w:num w:numId="21" w16cid:durableId="2132281294">
    <w:abstractNumId w:val="18"/>
  </w:num>
  <w:num w:numId="22" w16cid:durableId="613905526">
    <w:abstractNumId w:val="14"/>
  </w:num>
  <w:num w:numId="23" w16cid:durableId="493761078">
    <w:abstractNumId w:val="6"/>
  </w:num>
  <w:num w:numId="24" w16cid:durableId="1670020782">
    <w:abstractNumId w:val="26"/>
  </w:num>
  <w:num w:numId="25" w16cid:durableId="916594765">
    <w:abstractNumId w:val="31"/>
  </w:num>
  <w:num w:numId="26" w16cid:durableId="494809256">
    <w:abstractNumId w:val="47"/>
  </w:num>
  <w:num w:numId="27" w16cid:durableId="541986748">
    <w:abstractNumId w:val="54"/>
  </w:num>
  <w:num w:numId="28" w16cid:durableId="270671949">
    <w:abstractNumId w:val="39"/>
  </w:num>
  <w:num w:numId="29" w16cid:durableId="814296854">
    <w:abstractNumId w:val="12"/>
  </w:num>
  <w:num w:numId="30" w16cid:durableId="1763720840">
    <w:abstractNumId w:val="23"/>
  </w:num>
  <w:num w:numId="31" w16cid:durableId="171260355">
    <w:abstractNumId w:val="48"/>
  </w:num>
  <w:num w:numId="32" w16cid:durableId="1651596667">
    <w:abstractNumId w:val="15"/>
  </w:num>
  <w:num w:numId="33" w16cid:durableId="1084255729">
    <w:abstractNumId w:val="10"/>
  </w:num>
  <w:num w:numId="34" w16cid:durableId="70087883">
    <w:abstractNumId w:val="41"/>
  </w:num>
  <w:num w:numId="35" w16cid:durableId="1358845037">
    <w:abstractNumId w:val="19"/>
  </w:num>
  <w:num w:numId="36" w16cid:durableId="410781832">
    <w:abstractNumId w:val="57"/>
  </w:num>
  <w:num w:numId="37" w16cid:durableId="1490174177">
    <w:abstractNumId w:val="13"/>
  </w:num>
  <w:num w:numId="38" w16cid:durableId="1145050023">
    <w:abstractNumId w:val="20"/>
  </w:num>
  <w:num w:numId="39" w16cid:durableId="24797678">
    <w:abstractNumId w:val="63"/>
  </w:num>
  <w:num w:numId="40" w16cid:durableId="567111010">
    <w:abstractNumId w:val="17"/>
  </w:num>
  <w:num w:numId="41" w16cid:durableId="1873223776">
    <w:abstractNumId w:val="27"/>
  </w:num>
  <w:num w:numId="42" w16cid:durableId="598224503">
    <w:abstractNumId w:val="45"/>
  </w:num>
  <w:num w:numId="43" w16cid:durableId="310909628">
    <w:abstractNumId w:val="32"/>
  </w:num>
  <w:num w:numId="44" w16cid:durableId="1167938959">
    <w:abstractNumId w:val="21"/>
  </w:num>
  <w:num w:numId="45" w16cid:durableId="452017796">
    <w:abstractNumId w:val="7"/>
  </w:num>
  <w:num w:numId="46" w16cid:durableId="1694569143">
    <w:abstractNumId w:val="24"/>
  </w:num>
  <w:num w:numId="47" w16cid:durableId="816606502">
    <w:abstractNumId w:val="11"/>
  </w:num>
  <w:num w:numId="48" w16cid:durableId="697580171">
    <w:abstractNumId w:val="53"/>
  </w:num>
  <w:num w:numId="49" w16cid:durableId="1157382598">
    <w:abstractNumId w:val="8"/>
  </w:num>
  <w:num w:numId="50" w16cid:durableId="995186684">
    <w:abstractNumId w:val="55"/>
  </w:num>
  <w:num w:numId="51" w16cid:durableId="24134926">
    <w:abstractNumId w:val="38"/>
  </w:num>
  <w:num w:numId="52" w16cid:durableId="546571173">
    <w:abstractNumId w:val="60"/>
  </w:num>
  <w:num w:numId="53" w16cid:durableId="1116094329">
    <w:abstractNumId w:val="9"/>
  </w:num>
  <w:num w:numId="54" w16cid:durableId="1664430618">
    <w:abstractNumId w:val="49"/>
  </w:num>
  <w:num w:numId="55" w16cid:durableId="11539524">
    <w:abstractNumId w:val="30"/>
  </w:num>
  <w:num w:numId="56" w16cid:durableId="314335260">
    <w:abstractNumId w:val="52"/>
  </w:num>
  <w:num w:numId="57" w16cid:durableId="580214101">
    <w:abstractNumId w:val="2"/>
  </w:num>
  <w:num w:numId="58" w16cid:durableId="166753774">
    <w:abstractNumId w:val="56"/>
  </w:num>
  <w:num w:numId="59" w16cid:durableId="1191988822">
    <w:abstractNumId w:val="5"/>
  </w:num>
  <w:num w:numId="60" w16cid:durableId="1481069978">
    <w:abstractNumId w:val="36"/>
  </w:num>
  <w:num w:numId="61" w16cid:durableId="700664224">
    <w:abstractNumId w:val="40"/>
  </w:num>
  <w:num w:numId="62" w16cid:durableId="499153518">
    <w:abstractNumId w:val="22"/>
  </w:num>
  <w:num w:numId="63" w16cid:durableId="477042398">
    <w:abstractNumId w:val="51"/>
  </w:num>
  <w:num w:numId="64" w16cid:durableId="1551644887">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000"/>
    <w:rsid w:val="000028FB"/>
    <w:rsid w:val="00002C9D"/>
    <w:rsid w:val="00002E32"/>
    <w:rsid w:val="00003214"/>
    <w:rsid w:val="0000333A"/>
    <w:rsid w:val="000035B5"/>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5C"/>
    <w:rsid w:val="000116EA"/>
    <w:rsid w:val="00012180"/>
    <w:rsid w:val="00012449"/>
    <w:rsid w:val="00012946"/>
    <w:rsid w:val="0001297F"/>
    <w:rsid w:val="00012BA9"/>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5FED"/>
    <w:rsid w:val="0001600F"/>
    <w:rsid w:val="00016039"/>
    <w:rsid w:val="0001607B"/>
    <w:rsid w:val="0001647C"/>
    <w:rsid w:val="000164EA"/>
    <w:rsid w:val="00016ADC"/>
    <w:rsid w:val="00016E9A"/>
    <w:rsid w:val="00017F70"/>
    <w:rsid w:val="000202DE"/>
    <w:rsid w:val="000204B5"/>
    <w:rsid w:val="0002068F"/>
    <w:rsid w:val="000209D5"/>
    <w:rsid w:val="000209DC"/>
    <w:rsid w:val="00022419"/>
    <w:rsid w:val="000225C2"/>
    <w:rsid w:val="00022769"/>
    <w:rsid w:val="00022B1F"/>
    <w:rsid w:val="00022CAC"/>
    <w:rsid w:val="00022DDE"/>
    <w:rsid w:val="00022F7A"/>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27C9C"/>
    <w:rsid w:val="0003008C"/>
    <w:rsid w:val="00031410"/>
    <w:rsid w:val="000315DB"/>
    <w:rsid w:val="0003237A"/>
    <w:rsid w:val="000323D3"/>
    <w:rsid w:val="000326A4"/>
    <w:rsid w:val="00033473"/>
    <w:rsid w:val="0003356B"/>
    <w:rsid w:val="000335C0"/>
    <w:rsid w:val="000337A4"/>
    <w:rsid w:val="000338FD"/>
    <w:rsid w:val="00033A99"/>
    <w:rsid w:val="00034425"/>
    <w:rsid w:val="000345ED"/>
    <w:rsid w:val="000346DB"/>
    <w:rsid w:val="00034779"/>
    <w:rsid w:val="00034D4E"/>
    <w:rsid w:val="0003546D"/>
    <w:rsid w:val="00036448"/>
    <w:rsid w:val="00036574"/>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3BDB"/>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69C"/>
    <w:rsid w:val="00050778"/>
    <w:rsid w:val="0005089F"/>
    <w:rsid w:val="00050D47"/>
    <w:rsid w:val="000512CD"/>
    <w:rsid w:val="0005153C"/>
    <w:rsid w:val="00051D1B"/>
    <w:rsid w:val="00051F8C"/>
    <w:rsid w:val="000523E1"/>
    <w:rsid w:val="000528D9"/>
    <w:rsid w:val="00053031"/>
    <w:rsid w:val="00053799"/>
    <w:rsid w:val="00053A94"/>
    <w:rsid w:val="00053D73"/>
    <w:rsid w:val="0005424B"/>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B96"/>
    <w:rsid w:val="00057FBF"/>
    <w:rsid w:val="00057FC9"/>
    <w:rsid w:val="00060439"/>
    <w:rsid w:val="0006046E"/>
    <w:rsid w:val="000606C6"/>
    <w:rsid w:val="00060D1F"/>
    <w:rsid w:val="00061095"/>
    <w:rsid w:val="000612B7"/>
    <w:rsid w:val="00061927"/>
    <w:rsid w:val="00061C62"/>
    <w:rsid w:val="00061FB5"/>
    <w:rsid w:val="00061FDF"/>
    <w:rsid w:val="00062295"/>
    <w:rsid w:val="0006281A"/>
    <w:rsid w:val="000633CD"/>
    <w:rsid w:val="00063658"/>
    <w:rsid w:val="0006381A"/>
    <w:rsid w:val="00063D82"/>
    <w:rsid w:val="0006459C"/>
    <w:rsid w:val="000647A7"/>
    <w:rsid w:val="0006482F"/>
    <w:rsid w:val="000649C2"/>
    <w:rsid w:val="00064BED"/>
    <w:rsid w:val="00064C5C"/>
    <w:rsid w:val="00064D26"/>
    <w:rsid w:val="00065253"/>
    <w:rsid w:val="000652B1"/>
    <w:rsid w:val="000655B2"/>
    <w:rsid w:val="000659FC"/>
    <w:rsid w:val="00065C2A"/>
    <w:rsid w:val="00065FFC"/>
    <w:rsid w:val="000661A6"/>
    <w:rsid w:val="0006637B"/>
    <w:rsid w:val="00066773"/>
    <w:rsid w:val="00066781"/>
    <w:rsid w:val="000667AD"/>
    <w:rsid w:val="00066A02"/>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F39"/>
    <w:rsid w:val="000733F8"/>
    <w:rsid w:val="00073428"/>
    <w:rsid w:val="000736BD"/>
    <w:rsid w:val="000737E7"/>
    <w:rsid w:val="00073AAD"/>
    <w:rsid w:val="00074044"/>
    <w:rsid w:val="0007462E"/>
    <w:rsid w:val="00074C7D"/>
    <w:rsid w:val="00074EB8"/>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0A68"/>
    <w:rsid w:val="0008106D"/>
    <w:rsid w:val="000811E1"/>
    <w:rsid w:val="000813CF"/>
    <w:rsid w:val="000815C8"/>
    <w:rsid w:val="000818FD"/>
    <w:rsid w:val="00081994"/>
    <w:rsid w:val="00081DAA"/>
    <w:rsid w:val="00081E35"/>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7FB"/>
    <w:rsid w:val="00083A9E"/>
    <w:rsid w:val="00083C2F"/>
    <w:rsid w:val="00083C60"/>
    <w:rsid w:val="00083F17"/>
    <w:rsid w:val="000844B9"/>
    <w:rsid w:val="00084574"/>
    <w:rsid w:val="000848C2"/>
    <w:rsid w:val="000848C3"/>
    <w:rsid w:val="00084AEC"/>
    <w:rsid w:val="00084B93"/>
    <w:rsid w:val="00084D36"/>
    <w:rsid w:val="0008504A"/>
    <w:rsid w:val="0008517C"/>
    <w:rsid w:val="000853CE"/>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204"/>
    <w:rsid w:val="00090260"/>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2A8"/>
    <w:rsid w:val="00094832"/>
    <w:rsid w:val="00094A43"/>
    <w:rsid w:val="00094E87"/>
    <w:rsid w:val="00094EE8"/>
    <w:rsid w:val="00095151"/>
    <w:rsid w:val="00095228"/>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511"/>
    <w:rsid w:val="000A791B"/>
    <w:rsid w:val="000A7ABA"/>
    <w:rsid w:val="000A7B96"/>
    <w:rsid w:val="000A7BB3"/>
    <w:rsid w:val="000A7C17"/>
    <w:rsid w:val="000A7D65"/>
    <w:rsid w:val="000B01EC"/>
    <w:rsid w:val="000B0987"/>
    <w:rsid w:val="000B0C75"/>
    <w:rsid w:val="000B10AC"/>
    <w:rsid w:val="000B120F"/>
    <w:rsid w:val="000B1B85"/>
    <w:rsid w:val="000B1EB6"/>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EEF"/>
    <w:rsid w:val="000B3F11"/>
    <w:rsid w:val="000B4112"/>
    <w:rsid w:val="000B4686"/>
    <w:rsid w:val="000B4764"/>
    <w:rsid w:val="000B47A1"/>
    <w:rsid w:val="000B47DC"/>
    <w:rsid w:val="000B4A4B"/>
    <w:rsid w:val="000B4B41"/>
    <w:rsid w:val="000B4FB7"/>
    <w:rsid w:val="000B518B"/>
    <w:rsid w:val="000B55A0"/>
    <w:rsid w:val="000B5950"/>
    <w:rsid w:val="000B630A"/>
    <w:rsid w:val="000B64CF"/>
    <w:rsid w:val="000B64D1"/>
    <w:rsid w:val="000B67D3"/>
    <w:rsid w:val="000B784F"/>
    <w:rsid w:val="000B7EEC"/>
    <w:rsid w:val="000B7FFE"/>
    <w:rsid w:val="000C095F"/>
    <w:rsid w:val="000C0D4D"/>
    <w:rsid w:val="000C0D6B"/>
    <w:rsid w:val="000C1062"/>
    <w:rsid w:val="000C22F0"/>
    <w:rsid w:val="000C2443"/>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3BC"/>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CCB"/>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977"/>
    <w:rsid w:val="000E5C3E"/>
    <w:rsid w:val="000E5E68"/>
    <w:rsid w:val="000E5E6A"/>
    <w:rsid w:val="000E619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42"/>
    <w:rsid w:val="000F2A59"/>
    <w:rsid w:val="000F2A88"/>
    <w:rsid w:val="000F333C"/>
    <w:rsid w:val="000F35BE"/>
    <w:rsid w:val="000F3A03"/>
    <w:rsid w:val="000F3BC7"/>
    <w:rsid w:val="000F3C1C"/>
    <w:rsid w:val="000F3D61"/>
    <w:rsid w:val="000F3FE9"/>
    <w:rsid w:val="000F4414"/>
    <w:rsid w:val="000F540D"/>
    <w:rsid w:val="000F5CDB"/>
    <w:rsid w:val="000F5EFE"/>
    <w:rsid w:val="000F6792"/>
    <w:rsid w:val="000F6E24"/>
    <w:rsid w:val="000F76C9"/>
    <w:rsid w:val="000F7B6A"/>
    <w:rsid w:val="000F7E59"/>
    <w:rsid w:val="00100042"/>
    <w:rsid w:val="0010006A"/>
    <w:rsid w:val="001001B5"/>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95"/>
    <w:rsid w:val="00103ECC"/>
    <w:rsid w:val="001047ED"/>
    <w:rsid w:val="0010480E"/>
    <w:rsid w:val="00104CCE"/>
    <w:rsid w:val="00104E50"/>
    <w:rsid w:val="00105D7F"/>
    <w:rsid w:val="00106034"/>
    <w:rsid w:val="00106D9E"/>
    <w:rsid w:val="00106E5F"/>
    <w:rsid w:val="001070AF"/>
    <w:rsid w:val="001072A3"/>
    <w:rsid w:val="001073C0"/>
    <w:rsid w:val="001079B5"/>
    <w:rsid w:val="00107BDD"/>
    <w:rsid w:val="00107E32"/>
    <w:rsid w:val="00110A2F"/>
    <w:rsid w:val="00110D64"/>
    <w:rsid w:val="00111CD7"/>
    <w:rsid w:val="00111EDB"/>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318"/>
    <w:rsid w:val="00115827"/>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1FF3"/>
    <w:rsid w:val="001220BE"/>
    <w:rsid w:val="00122DE2"/>
    <w:rsid w:val="001230EF"/>
    <w:rsid w:val="00123123"/>
    <w:rsid w:val="0012442D"/>
    <w:rsid w:val="0012451E"/>
    <w:rsid w:val="00124779"/>
    <w:rsid w:val="00124ED7"/>
    <w:rsid w:val="00125056"/>
    <w:rsid w:val="001250A6"/>
    <w:rsid w:val="0012529C"/>
    <w:rsid w:val="0012570F"/>
    <w:rsid w:val="0012574D"/>
    <w:rsid w:val="001257E2"/>
    <w:rsid w:val="00125B91"/>
    <w:rsid w:val="00125E4F"/>
    <w:rsid w:val="00126041"/>
    <w:rsid w:val="0012617F"/>
    <w:rsid w:val="00126B3F"/>
    <w:rsid w:val="00126E1A"/>
    <w:rsid w:val="0012712C"/>
    <w:rsid w:val="001274A2"/>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2EA6"/>
    <w:rsid w:val="001335EA"/>
    <w:rsid w:val="00133734"/>
    <w:rsid w:val="00133A58"/>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60D"/>
    <w:rsid w:val="00136D01"/>
    <w:rsid w:val="00136F6E"/>
    <w:rsid w:val="001371EE"/>
    <w:rsid w:val="0013764F"/>
    <w:rsid w:val="00137AB0"/>
    <w:rsid w:val="00137CF1"/>
    <w:rsid w:val="00137D0D"/>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2F"/>
    <w:rsid w:val="00156641"/>
    <w:rsid w:val="0015690A"/>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5DC5"/>
    <w:rsid w:val="00166179"/>
    <w:rsid w:val="0016623C"/>
    <w:rsid w:val="0016664B"/>
    <w:rsid w:val="00166961"/>
    <w:rsid w:val="00166D76"/>
    <w:rsid w:val="00166E00"/>
    <w:rsid w:val="001677E1"/>
    <w:rsid w:val="00167E04"/>
    <w:rsid w:val="001703A5"/>
    <w:rsid w:val="0017040A"/>
    <w:rsid w:val="0017094C"/>
    <w:rsid w:val="00170A50"/>
    <w:rsid w:val="00170A95"/>
    <w:rsid w:val="00170CD0"/>
    <w:rsid w:val="00170E0D"/>
    <w:rsid w:val="00170EFF"/>
    <w:rsid w:val="001710C0"/>
    <w:rsid w:val="00171DF6"/>
    <w:rsid w:val="001722CE"/>
    <w:rsid w:val="0017258C"/>
    <w:rsid w:val="001726A5"/>
    <w:rsid w:val="001728D1"/>
    <w:rsid w:val="00172A83"/>
    <w:rsid w:val="00172B16"/>
    <w:rsid w:val="0017306D"/>
    <w:rsid w:val="0017353D"/>
    <w:rsid w:val="00173A4D"/>
    <w:rsid w:val="00173BD7"/>
    <w:rsid w:val="00173DB7"/>
    <w:rsid w:val="00173EA2"/>
    <w:rsid w:val="001746F4"/>
    <w:rsid w:val="001748C4"/>
    <w:rsid w:val="00174AE6"/>
    <w:rsid w:val="00174C97"/>
    <w:rsid w:val="0017527B"/>
    <w:rsid w:val="00176A50"/>
    <w:rsid w:val="00176B73"/>
    <w:rsid w:val="001772E6"/>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250"/>
    <w:rsid w:val="001873AB"/>
    <w:rsid w:val="001877C0"/>
    <w:rsid w:val="00187A70"/>
    <w:rsid w:val="00187F01"/>
    <w:rsid w:val="00187F56"/>
    <w:rsid w:val="00190CD5"/>
    <w:rsid w:val="00190EB5"/>
    <w:rsid w:val="00191196"/>
    <w:rsid w:val="00191290"/>
    <w:rsid w:val="00191A2C"/>
    <w:rsid w:val="00191A91"/>
    <w:rsid w:val="00192C39"/>
    <w:rsid w:val="00192DD2"/>
    <w:rsid w:val="001930FF"/>
    <w:rsid w:val="00193126"/>
    <w:rsid w:val="0019399B"/>
    <w:rsid w:val="00194193"/>
    <w:rsid w:val="0019419E"/>
    <w:rsid w:val="00194229"/>
    <w:rsid w:val="00194543"/>
    <w:rsid w:val="00195122"/>
    <w:rsid w:val="0019529D"/>
    <w:rsid w:val="00195325"/>
    <w:rsid w:val="00195336"/>
    <w:rsid w:val="00195E57"/>
    <w:rsid w:val="0019625D"/>
    <w:rsid w:val="001964CF"/>
    <w:rsid w:val="001964E2"/>
    <w:rsid w:val="00196617"/>
    <w:rsid w:val="0019663D"/>
    <w:rsid w:val="00196D0C"/>
    <w:rsid w:val="00196DD7"/>
    <w:rsid w:val="001971F2"/>
    <w:rsid w:val="00197278"/>
    <w:rsid w:val="001974F9"/>
    <w:rsid w:val="001977A6"/>
    <w:rsid w:val="00197A8E"/>
    <w:rsid w:val="00197B51"/>
    <w:rsid w:val="00197B8D"/>
    <w:rsid w:val="00197E68"/>
    <w:rsid w:val="00197E8E"/>
    <w:rsid w:val="001A03BC"/>
    <w:rsid w:val="001A06EA"/>
    <w:rsid w:val="001A073C"/>
    <w:rsid w:val="001A088C"/>
    <w:rsid w:val="001A09BD"/>
    <w:rsid w:val="001A0AFB"/>
    <w:rsid w:val="001A0FA0"/>
    <w:rsid w:val="001A1A8D"/>
    <w:rsid w:val="001A2317"/>
    <w:rsid w:val="001A2637"/>
    <w:rsid w:val="001A28B1"/>
    <w:rsid w:val="001A2EBD"/>
    <w:rsid w:val="001A3590"/>
    <w:rsid w:val="001A3914"/>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4BD"/>
    <w:rsid w:val="001A778E"/>
    <w:rsid w:val="001A77E2"/>
    <w:rsid w:val="001A7B73"/>
    <w:rsid w:val="001A7D1F"/>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047"/>
    <w:rsid w:val="001B60BE"/>
    <w:rsid w:val="001B65CE"/>
    <w:rsid w:val="001B66BE"/>
    <w:rsid w:val="001B66FD"/>
    <w:rsid w:val="001B68D9"/>
    <w:rsid w:val="001B6ADB"/>
    <w:rsid w:val="001B7126"/>
    <w:rsid w:val="001B7693"/>
    <w:rsid w:val="001B7B1C"/>
    <w:rsid w:val="001C012D"/>
    <w:rsid w:val="001C07B6"/>
    <w:rsid w:val="001C0976"/>
    <w:rsid w:val="001C0D33"/>
    <w:rsid w:val="001C1E25"/>
    <w:rsid w:val="001C1EBE"/>
    <w:rsid w:val="001C1ED5"/>
    <w:rsid w:val="001C22C9"/>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AC7"/>
    <w:rsid w:val="001C4D9A"/>
    <w:rsid w:val="001C503C"/>
    <w:rsid w:val="001C5057"/>
    <w:rsid w:val="001C5058"/>
    <w:rsid w:val="001C547F"/>
    <w:rsid w:val="001C57AB"/>
    <w:rsid w:val="001C57EA"/>
    <w:rsid w:val="001C5808"/>
    <w:rsid w:val="001C59A4"/>
    <w:rsid w:val="001C6232"/>
    <w:rsid w:val="001C698D"/>
    <w:rsid w:val="001C6DD7"/>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646"/>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D7B4D"/>
    <w:rsid w:val="001E0431"/>
    <w:rsid w:val="001E0DF9"/>
    <w:rsid w:val="001E0F71"/>
    <w:rsid w:val="001E1366"/>
    <w:rsid w:val="001E1717"/>
    <w:rsid w:val="001E1860"/>
    <w:rsid w:val="001E19E5"/>
    <w:rsid w:val="001E1AAE"/>
    <w:rsid w:val="001E2482"/>
    <w:rsid w:val="001E2C10"/>
    <w:rsid w:val="001E30EB"/>
    <w:rsid w:val="001E33DC"/>
    <w:rsid w:val="001E3485"/>
    <w:rsid w:val="001E3E47"/>
    <w:rsid w:val="001E3E83"/>
    <w:rsid w:val="001E3F5F"/>
    <w:rsid w:val="001E451C"/>
    <w:rsid w:val="001E5301"/>
    <w:rsid w:val="001E54C7"/>
    <w:rsid w:val="001E552C"/>
    <w:rsid w:val="001E58A0"/>
    <w:rsid w:val="001E5A99"/>
    <w:rsid w:val="001E5B53"/>
    <w:rsid w:val="001E6302"/>
    <w:rsid w:val="001E6A96"/>
    <w:rsid w:val="001E6AAA"/>
    <w:rsid w:val="001E6AD6"/>
    <w:rsid w:val="001E6CE5"/>
    <w:rsid w:val="001E6FAF"/>
    <w:rsid w:val="001E74E4"/>
    <w:rsid w:val="001E79A5"/>
    <w:rsid w:val="001E7AD1"/>
    <w:rsid w:val="001E7B7C"/>
    <w:rsid w:val="001E7C8C"/>
    <w:rsid w:val="001F052D"/>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227"/>
    <w:rsid w:val="001F68C2"/>
    <w:rsid w:val="001F6993"/>
    <w:rsid w:val="001F6D00"/>
    <w:rsid w:val="001F72AA"/>
    <w:rsid w:val="001F72EE"/>
    <w:rsid w:val="001F7637"/>
    <w:rsid w:val="002008EF"/>
    <w:rsid w:val="00200F33"/>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4ED1"/>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0BB"/>
    <w:rsid w:val="00212254"/>
    <w:rsid w:val="0021232D"/>
    <w:rsid w:val="002123B2"/>
    <w:rsid w:val="002124C0"/>
    <w:rsid w:val="002124FF"/>
    <w:rsid w:val="00212986"/>
    <w:rsid w:val="00212F69"/>
    <w:rsid w:val="00213114"/>
    <w:rsid w:val="0021345F"/>
    <w:rsid w:val="00213A67"/>
    <w:rsid w:val="002142B1"/>
    <w:rsid w:val="0021433F"/>
    <w:rsid w:val="002147B7"/>
    <w:rsid w:val="002147C8"/>
    <w:rsid w:val="00214AF0"/>
    <w:rsid w:val="00214DD9"/>
    <w:rsid w:val="00214E3A"/>
    <w:rsid w:val="00215019"/>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087"/>
    <w:rsid w:val="00222170"/>
    <w:rsid w:val="002229A7"/>
    <w:rsid w:val="0022319C"/>
    <w:rsid w:val="00223689"/>
    <w:rsid w:val="00223E2C"/>
    <w:rsid w:val="00223FA0"/>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DE4"/>
    <w:rsid w:val="00231E81"/>
    <w:rsid w:val="002328A1"/>
    <w:rsid w:val="00232EFE"/>
    <w:rsid w:val="00232FAD"/>
    <w:rsid w:val="0023313C"/>
    <w:rsid w:val="00233311"/>
    <w:rsid w:val="00233362"/>
    <w:rsid w:val="002335E2"/>
    <w:rsid w:val="00233C91"/>
    <w:rsid w:val="00233CB1"/>
    <w:rsid w:val="00233CDD"/>
    <w:rsid w:val="00234588"/>
    <w:rsid w:val="002345CC"/>
    <w:rsid w:val="00234752"/>
    <w:rsid w:val="002348F9"/>
    <w:rsid w:val="0023522A"/>
    <w:rsid w:val="002352BC"/>
    <w:rsid w:val="0023537E"/>
    <w:rsid w:val="00235C20"/>
    <w:rsid w:val="00235C21"/>
    <w:rsid w:val="00235F0B"/>
    <w:rsid w:val="00235FB3"/>
    <w:rsid w:val="00235FB6"/>
    <w:rsid w:val="00236171"/>
    <w:rsid w:val="00237286"/>
    <w:rsid w:val="0023738A"/>
    <w:rsid w:val="00237C67"/>
    <w:rsid w:val="00237DCA"/>
    <w:rsid w:val="00237DDA"/>
    <w:rsid w:val="00237F83"/>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860"/>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4FCC"/>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2E4A"/>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1F9C"/>
    <w:rsid w:val="0028234D"/>
    <w:rsid w:val="00282527"/>
    <w:rsid w:val="00282725"/>
    <w:rsid w:val="00282E17"/>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29"/>
    <w:rsid w:val="00292E7C"/>
    <w:rsid w:val="002930C5"/>
    <w:rsid w:val="00293319"/>
    <w:rsid w:val="00293342"/>
    <w:rsid w:val="002933AD"/>
    <w:rsid w:val="002933D8"/>
    <w:rsid w:val="002936CF"/>
    <w:rsid w:val="002938DA"/>
    <w:rsid w:val="00294044"/>
    <w:rsid w:val="00294504"/>
    <w:rsid w:val="00294F9D"/>
    <w:rsid w:val="0029508E"/>
    <w:rsid w:val="0029537A"/>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71C"/>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3E"/>
    <w:rsid w:val="002A6D8D"/>
    <w:rsid w:val="002A74C3"/>
    <w:rsid w:val="002A7676"/>
    <w:rsid w:val="002A784A"/>
    <w:rsid w:val="002A78A2"/>
    <w:rsid w:val="002A7D4C"/>
    <w:rsid w:val="002A7FA0"/>
    <w:rsid w:val="002B0755"/>
    <w:rsid w:val="002B0ABF"/>
    <w:rsid w:val="002B0F35"/>
    <w:rsid w:val="002B167B"/>
    <w:rsid w:val="002B17ED"/>
    <w:rsid w:val="002B19B6"/>
    <w:rsid w:val="002B1A56"/>
    <w:rsid w:val="002B2183"/>
    <w:rsid w:val="002B2F23"/>
    <w:rsid w:val="002B3048"/>
    <w:rsid w:val="002B3255"/>
    <w:rsid w:val="002B39BD"/>
    <w:rsid w:val="002B3A2A"/>
    <w:rsid w:val="002B3CBB"/>
    <w:rsid w:val="002B3CD0"/>
    <w:rsid w:val="002B40B7"/>
    <w:rsid w:val="002B4250"/>
    <w:rsid w:val="002B4454"/>
    <w:rsid w:val="002B4615"/>
    <w:rsid w:val="002B4835"/>
    <w:rsid w:val="002B4D0D"/>
    <w:rsid w:val="002B57B7"/>
    <w:rsid w:val="002B57EE"/>
    <w:rsid w:val="002B5AE5"/>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A76"/>
    <w:rsid w:val="002D2B73"/>
    <w:rsid w:val="002D301B"/>
    <w:rsid w:val="002D32D0"/>
    <w:rsid w:val="002D34B8"/>
    <w:rsid w:val="002D39FC"/>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35B"/>
    <w:rsid w:val="002D75A6"/>
    <w:rsid w:val="002D7D65"/>
    <w:rsid w:val="002D7E5D"/>
    <w:rsid w:val="002E0120"/>
    <w:rsid w:val="002E02CB"/>
    <w:rsid w:val="002E0900"/>
    <w:rsid w:val="002E09C7"/>
    <w:rsid w:val="002E1197"/>
    <w:rsid w:val="002E2414"/>
    <w:rsid w:val="002E28CB"/>
    <w:rsid w:val="002E2E4C"/>
    <w:rsid w:val="002E3058"/>
    <w:rsid w:val="002E3097"/>
    <w:rsid w:val="002E34ED"/>
    <w:rsid w:val="002E3994"/>
    <w:rsid w:val="002E3C79"/>
    <w:rsid w:val="002E3D1D"/>
    <w:rsid w:val="002E3D3C"/>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DA9"/>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0FEB"/>
    <w:rsid w:val="003016D3"/>
    <w:rsid w:val="00301DF9"/>
    <w:rsid w:val="00301EBD"/>
    <w:rsid w:val="0030249D"/>
    <w:rsid w:val="003024B5"/>
    <w:rsid w:val="003032B2"/>
    <w:rsid w:val="0030344A"/>
    <w:rsid w:val="00303B1E"/>
    <w:rsid w:val="00303BA1"/>
    <w:rsid w:val="00303C8A"/>
    <w:rsid w:val="00303CA0"/>
    <w:rsid w:val="00303CCE"/>
    <w:rsid w:val="00304216"/>
    <w:rsid w:val="0030449B"/>
    <w:rsid w:val="00304504"/>
    <w:rsid w:val="0030459C"/>
    <w:rsid w:val="0030471E"/>
    <w:rsid w:val="00304991"/>
    <w:rsid w:val="003050EC"/>
    <w:rsid w:val="00305788"/>
    <w:rsid w:val="003058CE"/>
    <w:rsid w:val="00305F0C"/>
    <w:rsid w:val="00305F13"/>
    <w:rsid w:val="00306081"/>
    <w:rsid w:val="00306419"/>
    <w:rsid w:val="003065FC"/>
    <w:rsid w:val="0030664C"/>
    <w:rsid w:val="00306CF5"/>
    <w:rsid w:val="0030720E"/>
    <w:rsid w:val="00307A86"/>
    <w:rsid w:val="00307BD7"/>
    <w:rsid w:val="00310578"/>
    <w:rsid w:val="003107E7"/>
    <w:rsid w:val="003108CB"/>
    <w:rsid w:val="00310A23"/>
    <w:rsid w:val="00310B78"/>
    <w:rsid w:val="00310D94"/>
    <w:rsid w:val="00310F28"/>
    <w:rsid w:val="00311564"/>
    <w:rsid w:val="00311711"/>
    <w:rsid w:val="003124FC"/>
    <w:rsid w:val="00312605"/>
    <w:rsid w:val="003128DB"/>
    <w:rsid w:val="00312F4D"/>
    <w:rsid w:val="00313073"/>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3F6E"/>
    <w:rsid w:val="0032453D"/>
    <w:rsid w:val="003247D1"/>
    <w:rsid w:val="00324915"/>
    <w:rsid w:val="00324A81"/>
    <w:rsid w:val="00324FF9"/>
    <w:rsid w:val="003251F3"/>
    <w:rsid w:val="00325567"/>
    <w:rsid w:val="0032581F"/>
    <w:rsid w:val="00325C7C"/>
    <w:rsid w:val="00325D21"/>
    <w:rsid w:val="00325D43"/>
    <w:rsid w:val="00325F56"/>
    <w:rsid w:val="00325FAC"/>
    <w:rsid w:val="00326065"/>
    <w:rsid w:val="003269C8"/>
    <w:rsid w:val="0032713B"/>
    <w:rsid w:val="003272C4"/>
    <w:rsid w:val="00327414"/>
    <w:rsid w:val="00327A46"/>
    <w:rsid w:val="00327F28"/>
    <w:rsid w:val="00330060"/>
    <w:rsid w:val="0033039A"/>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38"/>
    <w:rsid w:val="00336395"/>
    <w:rsid w:val="0033641F"/>
    <w:rsid w:val="00336440"/>
    <w:rsid w:val="00336697"/>
    <w:rsid w:val="003368A5"/>
    <w:rsid w:val="00337043"/>
    <w:rsid w:val="00337349"/>
    <w:rsid w:val="003379F0"/>
    <w:rsid w:val="00337ECD"/>
    <w:rsid w:val="0034021F"/>
    <w:rsid w:val="00340373"/>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6E6"/>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635"/>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16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37"/>
    <w:rsid w:val="003604D8"/>
    <w:rsid w:val="00360843"/>
    <w:rsid w:val="003608B8"/>
    <w:rsid w:val="00360A6D"/>
    <w:rsid w:val="00360E78"/>
    <w:rsid w:val="00360F26"/>
    <w:rsid w:val="00361096"/>
    <w:rsid w:val="0036112D"/>
    <w:rsid w:val="0036132D"/>
    <w:rsid w:val="00361417"/>
    <w:rsid w:val="00361774"/>
    <w:rsid w:val="00361B28"/>
    <w:rsid w:val="00361B30"/>
    <w:rsid w:val="00362186"/>
    <w:rsid w:val="003621A4"/>
    <w:rsid w:val="003622FB"/>
    <w:rsid w:val="00362652"/>
    <w:rsid w:val="00362822"/>
    <w:rsid w:val="00362AD6"/>
    <w:rsid w:val="00362C4F"/>
    <w:rsid w:val="003632E5"/>
    <w:rsid w:val="00363472"/>
    <w:rsid w:val="003637DD"/>
    <w:rsid w:val="003639B7"/>
    <w:rsid w:val="00363EAC"/>
    <w:rsid w:val="003640E2"/>
    <w:rsid w:val="00364136"/>
    <w:rsid w:val="00364484"/>
    <w:rsid w:val="0036474B"/>
    <w:rsid w:val="00364A37"/>
    <w:rsid w:val="00364EAC"/>
    <w:rsid w:val="003650FD"/>
    <w:rsid w:val="0036539F"/>
    <w:rsid w:val="003656D9"/>
    <w:rsid w:val="00365988"/>
    <w:rsid w:val="00365A37"/>
    <w:rsid w:val="00365E6E"/>
    <w:rsid w:val="003660E3"/>
    <w:rsid w:val="00366190"/>
    <w:rsid w:val="00366445"/>
    <w:rsid w:val="00366B9E"/>
    <w:rsid w:val="00367013"/>
    <w:rsid w:val="003675A1"/>
    <w:rsid w:val="0036769B"/>
    <w:rsid w:val="00367871"/>
    <w:rsid w:val="00367E3E"/>
    <w:rsid w:val="00367E4D"/>
    <w:rsid w:val="00367ECF"/>
    <w:rsid w:val="00370095"/>
    <w:rsid w:val="00370AD7"/>
    <w:rsid w:val="0037118A"/>
    <w:rsid w:val="0037134C"/>
    <w:rsid w:val="003717AD"/>
    <w:rsid w:val="00371829"/>
    <w:rsid w:val="00371977"/>
    <w:rsid w:val="0037199D"/>
    <w:rsid w:val="00371DFB"/>
    <w:rsid w:val="00371FD7"/>
    <w:rsid w:val="00372172"/>
    <w:rsid w:val="00372435"/>
    <w:rsid w:val="003724FA"/>
    <w:rsid w:val="00372690"/>
    <w:rsid w:val="003727FA"/>
    <w:rsid w:val="00372943"/>
    <w:rsid w:val="00372BAA"/>
    <w:rsid w:val="00372BF8"/>
    <w:rsid w:val="00373086"/>
    <w:rsid w:val="003730CF"/>
    <w:rsid w:val="00373671"/>
    <w:rsid w:val="0037376C"/>
    <w:rsid w:val="0037390A"/>
    <w:rsid w:val="00373A92"/>
    <w:rsid w:val="00373EB8"/>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C0E"/>
    <w:rsid w:val="00384F5E"/>
    <w:rsid w:val="00385123"/>
    <w:rsid w:val="00385200"/>
    <w:rsid w:val="0038543C"/>
    <w:rsid w:val="00385768"/>
    <w:rsid w:val="00385CB4"/>
    <w:rsid w:val="003860A0"/>
    <w:rsid w:val="00386594"/>
    <w:rsid w:val="0038672F"/>
    <w:rsid w:val="00386D2B"/>
    <w:rsid w:val="003879C5"/>
    <w:rsid w:val="00387C7C"/>
    <w:rsid w:val="00387F5F"/>
    <w:rsid w:val="003908E0"/>
    <w:rsid w:val="00390BD7"/>
    <w:rsid w:val="00390CFF"/>
    <w:rsid w:val="003917C0"/>
    <w:rsid w:val="0039236D"/>
    <w:rsid w:val="003924E9"/>
    <w:rsid w:val="0039268E"/>
    <w:rsid w:val="0039281B"/>
    <w:rsid w:val="00392FA5"/>
    <w:rsid w:val="0039363E"/>
    <w:rsid w:val="00393958"/>
    <w:rsid w:val="00393A22"/>
    <w:rsid w:val="00393E53"/>
    <w:rsid w:val="003945F6"/>
    <w:rsid w:val="003949D8"/>
    <w:rsid w:val="00394ADA"/>
    <w:rsid w:val="0039555F"/>
    <w:rsid w:val="0039564E"/>
    <w:rsid w:val="00395970"/>
    <w:rsid w:val="00395B97"/>
    <w:rsid w:val="00395BC9"/>
    <w:rsid w:val="00395CAA"/>
    <w:rsid w:val="00396172"/>
    <w:rsid w:val="0039635A"/>
    <w:rsid w:val="0039640F"/>
    <w:rsid w:val="003968C9"/>
    <w:rsid w:val="00396B7B"/>
    <w:rsid w:val="00396BA4"/>
    <w:rsid w:val="00396C71"/>
    <w:rsid w:val="0039703B"/>
    <w:rsid w:val="003972AD"/>
    <w:rsid w:val="00397809"/>
    <w:rsid w:val="00397B81"/>
    <w:rsid w:val="003A059C"/>
    <w:rsid w:val="003A077C"/>
    <w:rsid w:val="003A0B5B"/>
    <w:rsid w:val="003A0B8E"/>
    <w:rsid w:val="003A10F6"/>
    <w:rsid w:val="003A11D4"/>
    <w:rsid w:val="003A14BC"/>
    <w:rsid w:val="003A18D9"/>
    <w:rsid w:val="003A193D"/>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04F"/>
    <w:rsid w:val="003A62E2"/>
    <w:rsid w:val="003A631E"/>
    <w:rsid w:val="003A6833"/>
    <w:rsid w:val="003A7730"/>
    <w:rsid w:val="003A77F1"/>
    <w:rsid w:val="003A7BB0"/>
    <w:rsid w:val="003A7FE9"/>
    <w:rsid w:val="003B00B4"/>
    <w:rsid w:val="003B033A"/>
    <w:rsid w:val="003B0846"/>
    <w:rsid w:val="003B101B"/>
    <w:rsid w:val="003B11C0"/>
    <w:rsid w:val="003B129C"/>
    <w:rsid w:val="003B13FF"/>
    <w:rsid w:val="003B1604"/>
    <w:rsid w:val="003B1A89"/>
    <w:rsid w:val="003B1E58"/>
    <w:rsid w:val="003B239C"/>
    <w:rsid w:val="003B2922"/>
    <w:rsid w:val="003B2E54"/>
    <w:rsid w:val="003B2F0C"/>
    <w:rsid w:val="003B2F34"/>
    <w:rsid w:val="003B3837"/>
    <w:rsid w:val="003B3921"/>
    <w:rsid w:val="003B40D4"/>
    <w:rsid w:val="003B4128"/>
    <w:rsid w:val="003B4170"/>
    <w:rsid w:val="003B5087"/>
    <w:rsid w:val="003B50AD"/>
    <w:rsid w:val="003B519C"/>
    <w:rsid w:val="003B531E"/>
    <w:rsid w:val="003B5BE3"/>
    <w:rsid w:val="003B6514"/>
    <w:rsid w:val="003B69FF"/>
    <w:rsid w:val="003B6B49"/>
    <w:rsid w:val="003B6B55"/>
    <w:rsid w:val="003B7246"/>
    <w:rsid w:val="003B72B6"/>
    <w:rsid w:val="003B74D2"/>
    <w:rsid w:val="003B782E"/>
    <w:rsid w:val="003B786C"/>
    <w:rsid w:val="003B7A52"/>
    <w:rsid w:val="003B7CE4"/>
    <w:rsid w:val="003B7D41"/>
    <w:rsid w:val="003C0701"/>
    <w:rsid w:val="003C07D6"/>
    <w:rsid w:val="003C083A"/>
    <w:rsid w:val="003C0AB2"/>
    <w:rsid w:val="003C0BF2"/>
    <w:rsid w:val="003C0CC9"/>
    <w:rsid w:val="003C16A1"/>
    <w:rsid w:val="003C191A"/>
    <w:rsid w:val="003C192F"/>
    <w:rsid w:val="003C1A56"/>
    <w:rsid w:val="003C1B52"/>
    <w:rsid w:val="003C222F"/>
    <w:rsid w:val="003C2675"/>
    <w:rsid w:val="003C2CD9"/>
    <w:rsid w:val="003C3296"/>
    <w:rsid w:val="003C3494"/>
    <w:rsid w:val="003C3B4F"/>
    <w:rsid w:val="003C3DAA"/>
    <w:rsid w:val="003C4B72"/>
    <w:rsid w:val="003C4CAA"/>
    <w:rsid w:val="003C4EDA"/>
    <w:rsid w:val="003C54E1"/>
    <w:rsid w:val="003C56FE"/>
    <w:rsid w:val="003C5AB4"/>
    <w:rsid w:val="003C5BCD"/>
    <w:rsid w:val="003C6233"/>
    <w:rsid w:val="003C62E0"/>
    <w:rsid w:val="003C6494"/>
    <w:rsid w:val="003C64CA"/>
    <w:rsid w:val="003C6649"/>
    <w:rsid w:val="003C6671"/>
    <w:rsid w:val="003C67E7"/>
    <w:rsid w:val="003C6ADF"/>
    <w:rsid w:val="003C6DAC"/>
    <w:rsid w:val="003C705C"/>
    <w:rsid w:val="003C720E"/>
    <w:rsid w:val="003C764F"/>
    <w:rsid w:val="003C767C"/>
    <w:rsid w:val="003D0289"/>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17E"/>
    <w:rsid w:val="003D4B8F"/>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44"/>
    <w:rsid w:val="003E01E9"/>
    <w:rsid w:val="003E0214"/>
    <w:rsid w:val="003E03C7"/>
    <w:rsid w:val="003E0766"/>
    <w:rsid w:val="003E0801"/>
    <w:rsid w:val="003E0888"/>
    <w:rsid w:val="003E0F16"/>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424"/>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03D"/>
    <w:rsid w:val="003F3436"/>
    <w:rsid w:val="003F37FB"/>
    <w:rsid w:val="003F3973"/>
    <w:rsid w:val="003F3BD1"/>
    <w:rsid w:val="003F3F98"/>
    <w:rsid w:val="003F4135"/>
    <w:rsid w:val="003F4181"/>
    <w:rsid w:val="003F46ED"/>
    <w:rsid w:val="003F4ED2"/>
    <w:rsid w:val="003F4EEF"/>
    <w:rsid w:val="003F518F"/>
    <w:rsid w:val="003F5408"/>
    <w:rsid w:val="003F5A3E"/>
    <w:rsid w:val="003F5A9F"/>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6A1"/>
    <w:rsid w:val="00402A45"/>
    <w:rsid w:val="00402F60"/>
    <w:rsid w:val="00403747"/>
    <w:rsid w:val="004037B3"/>
    <w:rsid w:val="00403BFA"/>
    <w:rsid w:val="00403F65"/>
    <w:rsid w:val="0040438F"/>
    <w:rsid w:val="004044E0"/>
    <w:rsid w:val="00404524"/>
    <w:rsid w:val="004046CC"/>
    <w:rsid w:val="004048C5"/>
    <w:rsid w:val="00404A81"/>
    <w:rsid w:val="00404AD7"/>
    <w:rsid w:val="00404CDD"/>
    <w:rsid w:val="004052EE"/>
    <w:rsid w:val="00405379"/>
    <w:rsid w:val="004054F2"/>
    <w:rsid w:val="00405B8E"/>
    <w:rsid w:val="00405FE5"/>
    <w:rsid w:val="00406127"/>
    <w:rsid w:val="0040618D"/>
    <w:rsid w:val="004063F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859"/>
    <w:rsid w:val="0041298F"/>
    <w:rsid w:val="00412CC4"/>
    <w:rsid w:val="00412FF0"/>
    <w:rsid w:val="0041317F"/>
    <w:rsid w:val="004131DB"/>
    <w:rsid w:val="0041355A"/>
    <w:rsid w:val="00413CA7"/>
    <w:rsid w:val="004141E8"/>
    <w:rsid w:val="004143FE"/>
    <w:rsid w:val="00415865"/>
    <w:rsid w:val="004159D5"/>
    <w:rsid w:val="00415AA0"/>
    <w:rsid w:val="00415B58"/>
    <w:rsid w:val="00415E6F"/>
    <w:rsid w:val="004162D2"/>
    <w:rsid w:val="0041702F"/>
    <w:rsid w:val="0041727A"/>
    <w:rsid w:val="004173AC"/>
    <w:rsid w:val="004175BE"/>
    <w:rsid w:val="004176DC"/>
    <w:rsid w:val="0041771E"/>
    <w:rsid w:val="00417A22"/>
    <w:rsid w:val="00417C98"/>
    <w:rsid w:val="00417DD0"/>
    <w:rsid w:val="00417EAF"/>
    <w:rsid w:val="00417F0F"/>
    <w:rsid w:val="004204CA"/>
    <w:rsid w:val="004207F8"/>
    <w:rsid w:val="004208B7"/>
    <w:rsid w:val="00420A0D"/>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66A"/>
    <w:rsid w:val="00427998"/>
    <w:rsid w:val="00427D48"/>
    <w:rsid w:val="00430352"/>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D2"/>
    <w:rsid w:val="00441AF4"/>
    <w:rsid w:val="0044249B"/>
    <w:rsid w:val="004424CB"/>
    <w:rsid w:val="00442595"/>
    <w:rsid w:val="00442938"/>
    <w:rsid w:val="00442C6F"/>
    <w:rsid w:val="0044383E"/>
    <w:rsid w:val="0044393A"/>
    <w:rsid w:val="004440C2"/>
    <w:rsid w:val="00444629"/>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BEC"/>
    <w:rsid w:val="00455C68"/>
    <w:rsid w:val="00455DDB"/>
    <w:rsid w:val="00455E74"/>
    <w:rsid w:val="004560B6"/>
    <w:rsid w:val="00456845"/>
    <w:rsid w:val="004569FA"/>
    <w:rsid w:val="00456AFF"/>
    <w:rsid w:val="00456FEE"/>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40B"/>
    <w:rsid w:val="00463737"/>
    <w:rsid w:val="00463CEA"/>
    <w:rsid w:val="00463CEC"/>
    <w:rsid w:val="00463DB8"/>
    <w:rsid w:val="00464223"/>
    <w:rsid w:val="0046499A"/>
    <w:rsid w:val="00464B1D"/>
    <w:rsid w:val="00465C7B"/>
    <w:rsid w:val="00466270"/>
    <w:rsid w:val="00466366"/>
    <w:rsid w:val="00466376"/>
    <w:rsid w:val="0046652D"/>
    <w:rsid w:val="00466B08"/>
    <w:rsid w:val="00466B2A"/>
    <w:rsid w:val="00467765"/>
    <w:rsid w:val="004677BB"/>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17D"/>
    <w:rsid w:val="004746BA"/>
    <w:rsid w:val="00474713"/>
    <w:rsid w:val="004747D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675"/>
    <w:rsid w:val="00480A7C"/>
    <w:rsid w:val="00480DDE"/>
    <w:rsid w:val="00481273"/>
    <w:rsid w:val="004812E7"/>
    <w:rsid w:val="004815FD"/>
    <w:rsid w:val="00481A56"/>
    <w:rsid w:val="00481B0D"/>
    <w:rsid w:val="00483120"/>
    <w:rsid w:val="0048327E"/>
    <w:rsid w:val="0048334D"/>
    <w:rsid w:val="0048340C"/>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9BD"/>
    <w:rsid w:val="00492D46"/>
    <w:rsid w:val="004931FF"/>
    <w:rsid w:val="00493489"/>
    <w:rsid w:val="004939D3"/>
    <w:rsid w:val="004939F4"/>
    <w:rsid w:val="00493DFF"/>
    <w:rsid w:val="00493FBC"/>
    <w:rsid w:val="0049455E"/>
    <w:rsid w:val="0049462A"/>
    <w:rsid w:val="004946F4"/>
    <w:rsid w:val="00494932"/>
    <w:rsid w:val="00494C76"/>
    <w:rsid w:val="0049545D"/>
    <w:rsid w:val="0049550A"/>
    <w:rsid w:val="00495673"/>
    <w:rsid w:val="00495D15"/>
    <w:rsid w:val="00495D65"/>
    <w:rsid w:val="00495E0D"/>
    <w:rsid w:val="00495E3B"/>
    <w:rsid w:val="00496BBD"/>
    <w:rsid w:val="00496F13"/>
    <w:rsid w:val="0049713A"/>
    <w:rsid w:val="00497261"/>
    <w:rsid w:val="00497406"/>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7CB"/>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0CED"/>
    <w:rsid w:val="004B1035"/>
    <w:rsid w:val="004B1128"/>
    <w:rsid w:val="004B14FD"/>
    <w:rsid w:val="004B17F4"/>
    <w:rsid w:val="004B1D99"/>
    <w:rsid w:val="004B208C"/>
    <w:rsid w:val="004B23AF"/>
    <w:rsid w:val="004B2431"/>
    <w:rsid w:val="004B25F6"/>
    <w:rsid w:val="004B2656"/>
    <w:rsid w:val="004B2B53"/>
    <w:rsid w:val="004B3516"/>
    <w:rsid w:val="004B3D91"/>
    <w:rsid w:val="004B3F45"/>
    <w:rsid w:val="004B4731"/>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72A"/>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CF7"/>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3F9"/>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0DA"/>
    <w:rsid w:val="004D3109"/>
    <w:rsid w:val="004D39E3"/>
    <w:rsid w:val="004D404B"/>
    <w:rsid w:val="004D4513"/>
    <w:rsid w:val="004D4849"/>
    <w:rsid w:val="004D48C7"/>
    <w:rsid w:val="004D4ACE"/>
    <w:rsid w:val="004D4CEC"/>
    <w:rsid w:val="004D544B"/>
    <w:rsid w:val="004D58FC"/>
    <w:rsid w:val="004D5D27"/>
    <w:rsid w:val="004D5E80"/>
    <w:rsid w:val="004D5F9E"/>
    <w:rsid w:val="004D684A"/>
    <w:rsid w:val="004D68B9"/>
    <w:rsid w:val="004D6A08"/>
    <w:rsid w:val="004D6AA4"/>
    <w:rsid w:val="004D6CA1"/>
    <w:rsid w:val="004D6CF9"/>
    <w:rsid w:val="004D6D10"/>
    <w:rsid w:val="004D6FCF"/>
    <w:rsid w:val="004D7C7D"/>
    <w:rsid w:val="004D7DA5"/>
    <w:rsid w:val="004E02A9"/>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6E40"/>
    <w:rsid w:val="004E709A"/>
    <w:rsid w:val="004E711F"/>
    <w:rsid w:val="004E7AE9"/>
    <w:rsid w:val="004E7BFA"/>
    <w:rsid w:val="004E7D49"/>
    <w:rsid w:val="004F029B"/>
    <w:rsid w:val="004F0699"/>
    <w:rsid w:val="004F0C41"/>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974"/>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CCF"/>
    <w:rsid w:val="00504DCF"/>
    <w:rsid w:val="00504E0D"/>
    <w:rsid w:val="00504E84"/>
    <w:rsid w:val="00504EC5"/>
    <w:rsid w:val="00505276"/>
    <w:rsid w:val="00506001"/>
    <w:rsid w:val="0050627F"/>
    <w:rsid w:val="00506596"/>
    <w:rsid w:val="0050667C"/>
    <w:rsid w:val="00506DEF"/>
    <w:rsid w:val="00506F22"/>
    <w:rsid w:val="00506F58"/>
    <w:rsid w:val="0050772F"/>
    <w:rsid w:val="005079F2"/>
    <w:rsid w:val="00507A47"/>
    <w:rsid w:val="00507CF1"/>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3DD8"/>
    <w:rsid w:val="00514089"/>
    <w:rsid w:val="005143FA"/>
    <w:rsid w:val="00514516"/>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EB0"/>
    <w:rsid w:val="00525FFD"/>
    <w:rsid w:val="00526742"/>
    <w:rsid w:val="005269E1"/>
    <w:rsid w:val="00527438"/>
    <w:rsid w:val="005278BB"/>
    <w:rsid w:val="00527CD3"/>
    <w:rsid w:val="00527E07"/>
    <w:rsid w:val="00530361"/>
    <w:rsid w:val="00530ACA"/>
    <w:rsid w:val="00530F4D"/>
    <w:rsid w:val="005311CD"/>
    <w:rsid w:val="0053149C"/>
    <w:rsid w:val="0053154B"/>
    <w:rsid w:val="0053187F"/>
    <w:rsid w:val="005324E3"/>
    <w:rsid w:val="0053256F"/>
    <w:rsid w:val="005327EC"/>
    <w:rsid w:val="00532812"/>
    <w:rsid w:val="00532935"/>
    <w:rsid w:val="00532948"/>
    <w:rsid w:val="00532D3C"/>
    <w:rsid w:val="00532E41"/>
    <w:rsid w:val="0053303D"/>
    <w:rsid w:val="0053348D"/>
    <w:rsid w:val="005337C3"/>
    <w:rsid w:val="005338B0"/>
    <w:rsid w:val="00533966"/>
    <w:rsid w:val="0053421F"/>
    <w:rsid w:val="00534680"/>
    <w:rsid w:val="00534AD2"/>
    <w:rsid w:val="00534C1A"/>
    <w:rsid w:val="005359A5"/>
    <w:rsid w:val="00535BFA"/>
    <w:rsid w:val="00535F51"/>
    <w:rsid w:val="00536470"/>
    <w:rsid w:val="00536610"/>
    <w:rsid w:val="00536B6D"/>
    <w:rsid w:val="00536C2F"/>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ACE"/>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44E"/>
    <w:rsid w:val="005556F4"/>
    <w:rsid w:val="00555A8A"/>
    <w:rsid w:val="00555B3B"/>
    <w:rsid w:val="005564D6"/>
    <w:rsid w:val="00556958"/>
    <w:rsid w:val="005569C1"/>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3C7"/>
    <w:rsid w:val="0056549F"/>
    <w:rsid w:val="005658C3"/>
    <w:rsid w:val="0056603C"/>
    <w:rsid w:val="005662AA"/>
    <w:rsid w:val="005667FC"/>
    <w:rsid w:val="0056693C"/>
    <w:rsid w:val="00566D6B"/>
    <w:rsid w:val="00566FB1"/>
    <w:rsid w:val="00567096"/>
    <w:rsid w:val="005671D9"/>
    <w:rsid w:val="00567225"/>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1F86"/>
    <w:rsid w:val="00572163"/>
    <w:rsid w:val="005721C5"/>
    <w:rsid w:val="005722A6"/>
    <w:rsid w:val="005722AD"/>
    <w:rsid w:val="00572448"/>
    <w:rsid w:val="0057260C"/>
    <w:rsid w:val="00572A89"/>
    <w:rsid w:val="00572B6C"/>
    <w:rsid w:val="0057340E"/>
    <w:rsid w:val="005739B0"/>
    <w:rsid w:val="00573EBE"/>
    <w:rsid w:val="00574562"/>
    <w:rsid w:val="005748C5"/>
    <w:rsid w:val="00574A8C"/>
    <w:rsid w:val="00574B0A"/>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9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50"/>
    <w:rsid w:val="0058208F"/>
    <w:rsid w:val="0058212A"/>
    <w:rsid w:val="00582142"/>
    <w:rsid w:val="005824F6"/>
    <w:rsid w:val="005825F5"/>
    <w:rsid w:val="00582C22"/>
    <w:rsid w:val="00582CAD"/>
    <w:rsid w:val="00582E27"/>
    <w:rsid w:val="005835DA"/>
    <w:rsid w:val="00583924"/>
    <w:rsid w:val="00583ADB"/>
    <w:rsid w:val="00583C00"/>
    <w:rsid w:val="00583E29"/>
    <w:rsid w:val="0058405D"/>
    <w:rsid w:val="00584131"/>
    <w:rsid w:val="005843E4"/>
    <w:rsid w:val="0058447F"/>
    <w:rsid w:val="005845F5"/>
    <w:rsid w:val="0058470B"/>
    <w:rsid w:val="00584975"/>
    <w:rsid w:val="00584AD9"/>
    <w:rsid w:val="00584CC8"/>
    <w:rsid w:val="00584DDB"/>
    <w:rsid w:val="00585015"/>
    <w:rsid w:val="00585513"/>
    <w:rsid w:val="00585B3F"/>
    <w:rsid w:val="00585D46"/>
    <w:rsid w:val="00585E1C"/>
    <w:rsid w:val="005861D4"/>
    <w:rsid w:val="005863B5"/>
    <w:rsid w:val="00586B58"/>
    <w:rsid w:val="00586D4C"/>
    <w:rsid w:val="00586F1E"/>
    <w:rsid w:val="005870EE"/>
    <w:rsid w:val="0058742D"/>
    <w:rsid w:val="00587452"/>
    <w:rsid w:val="0058746F"/>
    <w:rsid w:val="00587751"/>
    <w:rsid w:val="00587B49"/>
    <w:rsid w:val="00587E47"/>
    <w:rsid w:val="00587ED4"/>
    <w:rsid w:val="005904B9"/>
    <w:rsid w:val="00590C52"/>
    <w:rsid w:val="00590EDE"/>
    <w:rsid w:val="00590F05"/>
    <w:rsid w:val="00590FF1"/>
    <w:rsid w:val="005913D7"/>
    <w:rsid w:val="00591796"/>
    <w:rsid w:val="00591EEC"/>
    <w:rsid w:val="005920DE"/>
    <w:rsid w:val="005921EE"/>
    <w:rsid w:val="005922F6"/>
    <w:rsid w:val="00592372"/>
    <w:rsid w:val="00592534"/>
    <w:rsid w:val="005927F2"/>
    <w:rsid w:val="00592C07"/>
    <w:rsid w:val="00593C41"/>
    <w:rsid w:val="00593F8D"/>
    <w:rsid w:val="00594436"/>
    <w:rsid w:val="00594657"/>
    <w:rsid w:val="0059480F"/>
    <w:rsid w:val="00594C51"/>
    <w:rsid w:val="0059511F"/>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05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810"/>
    <w:rsid w:val="005B3C7D"/>
    <w:rsid w:val="005B440D"/>
    <w:rsid w:val="005B4916"/>
    <w:rsid w:val="005B4AFB"/>
    <w:rsid w:val="005B4D5E"/>
    <w:rsid w:val="005B4D8A"/>
    <w:rsid w:val="005B4DDE"/>
    <w:rsid w:val="005B4F84"/>
    <w:rsid w:val="005B518B"/>
    <w:rsid w:val="005B532A"/>
    <w:rsid w:val="005B5799"/>
    <w:rsid w:val="005B57F1"/>
    <w:rsid w:val="005B5813"/>
    <w:rsid w:val="005B62BF"/>
    <w:rsid w:val="005B6318"/>
    <w:rsid w:val="005B692E"/>
    <w:rsid w:val="005B6B37"/>
    <w:rsid w:val="005B70DC"/>
    <w:rsid w:val="005B7498"/>
    <w:rsid w:val="005B753A"/>
    <w:rsid w:val="005C070C"/>
    <w:rsid w:val="005C0973"/>
    <w:rsid w:val="005C14CD"/>
    <w:rsid w:val="005C1816"/>
    <w:rsid w:val="005C19D6"/>
    <w:rsid w:val="005C231A"/>
    <w:rsid w:val="005C2393"/>
    <w:rsid w:val="005C2443"/>
    <w:rsid w:val="005C2636"/>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8BA"/>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6CB"/>
    <w:rsid w:val="005E6795"/>
    <w:rsid w:val="005E70E1"/>
    <w:rsid w:val="005E7144"/>
    <w:rsid w:val="005E73A9"/>
    <w:rsid w:val="005E77F6"/>
    <w:rsid w:val="005F0617"/>
    <w:rsid w:val="005F0EC2"/>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C5"/>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3B2"/>
    <w:rsid w:val="00612685"/>
    <w:rsid w:val="0061273A"/>
    <w:rsid w:val="00612B17"/>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A51"/>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6EAA"/>
    <w:rsid w:val="00627158"/>
    <w:rsid w:val="006272E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1E33"/>
    <w:rsid w:val="006322ED"/>
    <w:rsid w:val="006336E9"/>
    <w:rsid w:val="00633E60"/>
    <w:rsid w:val="00633FF9"/>
    <w:rsid w:val="006343AE"/>
    <w:rsid w:val="006345EA"/>
    <w:rsid w:val="00634DBE"/>
    <w:rsid w:val="00635EE5"/>
    <w:rsid w:val="00636582"/>
    <w:rsid w:val="006369CB"/>
    <w:rsid w:val="00636BB4"/>
    <w:rsid w:val="00636CAD"/>
    <w:rsid w:val="00636F3E"/>
    <w:rsid w:val="0063738A"/>
    <w:rsid w:val="00637526"/>
    <w:rsid w:val="0063798D"/>
    <w:rsid w:val="00637EEE"/>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71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B58"/>
    <w:rsid w:val="00655F6E"/>
    <w:rsid w:val="00655FF8"/>
    <w:rsid w:val="006560CF"/>
    <w:rsid w:val="00656124"/>
    <w:rsid w:val="00656825"/>
    <w:rsid w:val="00656C87"/>
    <w:rsid w:val="00657BE2"/>
    <w:rsid w:val="006603B1"/>
    <w:rsid w:val="0066058C"/>
    <w:rsid w:val="0066093D"/>
    <w:rsid w:val="00661344"/>
    <w:rsid w:val="006615F2"/>
    <w:rsid w:val="00661983"/>
    <w:rsid w:val="00661A16"/>
    <w:rsid w:val="00661DEE"/>
    <w:rsid w:val="00661E09"/>
    <w:rsid w:val="00662083"/>
    <w:rsid w:val="006621BC"/>
    <w:rsid w:val="00662461"/>
    <w:rsid w:val="0066256B"/>
    <w:rsid w:val="00662961"/>
    <w:rsid w:val="00662D34"/>
    <w:rsid w:val="00663631"/>
    <w:rsid w:val="00663806"/>
    <w:rsid w:val="0066396B"/>
    <w:rsid w:val="00663F55"/>
    <w:rsid w:val="00663FD5"/>
    <w:rsid w:val="0066412A"/>
    <w:rsid w:val="006643CE"/>
    <w:rsid w:val="00664A5C"/>
    <w:rsid w:val="00664DA2"/>
    <w:rsid w:val="006651BC"/>
    <w:rsid w:val="006652AC"/>
    <w:rsid w:val="0066560B"/>
    <w:rsid w:val="00665A29"/>
    <w:rsid w:val="00665AA0"/>
    <w:rsid w:val="00665C70"/>
    <w:rsid w:val="00666078"/>
    <w:rsid w:val="0066608F"/>
    <w:rsid w:val="00666FA9"/>
    <w:rsid w:val="006677E8"/>
    <w:rsid w:val="00667820"/>
    <w:rsid w:val="00667A4E"/>
    <w:rsid w:val="00667AB2"/>
    <w:rsid w:val="006700A9"/>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61C"/>
    <w:rsid w:val="00672DE0"/>
    <w:rsid w:val="00672F71"/>
    <w:rsid w:val="0067337D"/>
    <w:rsid w:val="00673544"/>
    <w:rsid w:val="0067378E"/>
    <w:rsid w:val="00673950"/>
    <w:rsid w:val="0067411E"/>
    <w:rsid w:val="0067423A"/>
    <w:rsid w:val="00674309"/>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5851"/>
    <w:rsid w:val="00686147"/>
    <w:rsid w:val="006863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3E5"/>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1EB9"/>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59"/>
    <w:rsid w:val="006B29D5"/>
    <w:rsid w:val="006B2C27"/>
    <w:rsid w:val="006B2EDC"/>
    <w:rsid w:val="006B2F6B"/>
    <w:rsid w:val="006B2FC6"/>
    <w:rsid w:val="006B318D"/>
    <w:rsid w:val="006B31AA"/>
    <w:rsid w:val="006B3311"/>
    <w:rsid w:val="006B33B9"/>
    <w:rsid w:val="006B3A09"/>
    <w:rsid w:val="006B41CD"/>
    <w:rsid w:val="006B4206"/>
    <w:rsid w:val="006B44E9"/>
    <w:rsid w:val="006B453D"/>
    <w:rsid w:val="006B478F"/>
    <w:rsid w:val="006B47AA"/>
    <w:rsid w:val="006B47B8"/>
    <w:rsid w:val="006B48C0"/>
    <w:rsid w:val="006B49E9"/>
    <w:rsid w:val="006B54D4"/>
    <w:rsid w:val="006B5825"/>
    <w:rsid w:val="006B58E4"/>
    <w:rsid w:val="006B5CDF"/>
    <w:rsid w:val="006B60FC"/>
    <w:rsid w:val="006B639F"/>
    <w:rsid w:val="006B63C0"/>
    <w:rsid w:val="006B64DC"/>
    <w:rsid w:val="006B65E9"/>
    <w:rsid w:val="006B6724"/>
    <w:rsid w:val="006B6874"/>
    <w:rsid w:val="006B7116"/>
    <w:rsid w:val="006B7289"/>
    <w:rsid w:val="006B7E0F"/>
    <w:rsid w:val="006C038E"/>
    <w:rsid w:val="006C0404"/>
    <w:rsid w:val="006C0449"/>
    <w:rsid w:val="006C0727"/>
    <w:rsid w:val="006C0B96"/>
    <w:rsid w:val="006C0E29"/>
    <w:rsid w:val="006C164C"/>
    <w:rsid w:val="006C1A86"/>
    <w:rsid w:val="006C1CB2"/>
    <w:rsid w:val="006C200A"/>
    <w:rsid w:val="006C2101"/>
    <w:rsid w:val="006C2485"/>
    <w:rsid w:val="006C267B"/>
    <w:rsid w:val="006C27E8"/>
    <w:rsid w:val="006C2FE4"/>
    <w:rsid w:val="006C31ED"/>
    <w:rsid w:val="006C332D"/>
    <w:rsid w:val="006C370B"/>
    <w:rsid w:val="006C3869"/>
    <w:rsid w:val="006C3E67"/>
    <w:rsid w:val="006C463C"/>
    <w:rsid w:val="006C4737"/>
    <w:rsid w:val="006C544C"/>
    <w:rsid w:val="006C5734"/>
    <w:rsid w:val="006C5B4A"/>
    <w:rsid w:val="006C6123"/>
    <w:rsid w:val="006C616E"/>
    <w:rsid w:val="006C6175"/>
    <w:rsid w:val="006C63CD"/>
    <w:rsid w:val="006C64B7"/>
    <w:rsid w:val="006C65C0"/>
    <w:rsid w:val="006C66BB"/>
    <w:rsid w:val="006C6769"/>
    <w:rsid w:val="006C6971"/>
    <w:rsid w:val="006C6E8C"/>
    <w:rsid w:val="006C760D"/>
    <w:rsid w:val="006C76D5"/>
    <w:rsid w:val="006C7D35"/>
    <w:rsid w:val="006C7E61"/>
    <w:rsid w:val="006C7E89"/>
    <w:rsid w:val="006D0077"/>
    <w:rsid w:val="006D01AA"/>
    <w:rsid w:val="006D0507"/>
    <w:rsid w:val="006D05BC"/>
    <w:rsid w:val="006D0733"/>
    <w:rsid w:val="006D0CCB"/>
    <w:rsid w:val="006D10D1"/>
    <w:rsid w:val="006D1162"/>
    <w:rsid w:val="006D12B5"/>
    <w:rsid w:val="006D1521"/>
    <w:rsid w:val="006D1808"/>
    <w:rsid w:val="006D2031"/>
    <w:rsid w:val="006D2063"/>
    <w:rsid w:val="006D2846"/>
    <w:rsid w:val="006D2A66"/>
    <w:rsid w:val="006D2FEA"/>
    <w:rsid w:val="006D3016"/>
    <w:rsid w:val="006D3723"/>
    <w:rsid w:val="006D3737"/>
    <w:rsid w:val="006D3BCB"/>
    <w:rsid w:val="006D3C1E"/>
    <w:rsid w:val="006D3FD5"/>
    <w:rsid w:val="006D40B3"/>
    <w:rsid w:val="006D41E1"/>
    <w:rsid w:val="006D4E57"/>
    <w:rsid w:val="006D5114"/>
    <w:rsid w:val="006D5761"/>
    <w:rsid w:val="006D5DCC"/>
    <w:rsid w:val="006D634D"/>
    <w:rsid w:val="006D643A"/>
    <w:rsid w:val="006D66F6"/>
    <w:rsid w:val="006D754A"/>
    <w:rsid w:val="006D7EF7"/>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3E01"/>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452A"/>
    <w:rsid w:val="006F5073"/>
    <w:rsid w:val="006F5104"/>
    <w:rsid w:val="006F5206"/>
    <w:rsid w:val="006F5F9B"/>
    <w:rsid w:val="006F5FF7"/>
    <w:rsid w:val="006F616E"/>
    <w:rsid w:val="006F6502"/>
    <w:rsid w:val="006F6507"/>
    <w:rsid w:val="006F654D"/>
    <w:rsid w:val="006F6A52"/>
    <w:rsid w:val="006F79B2"/>
    <w:rsid w:val="006F7A5C"/>
    <w:rsid w:val="006F7DE2"/>
    <w:rsid w:val="007010A0"/>
    <w:rsid w:val="00701168"/>
    <w:rsid w:val="007017F7"/>
    <w:rsid w:val="00701800"/>
    <w:rsid w:val="00701828"/>
    <w:rsid w:val="007019DB"/>
    <w:rsid w:val="00701B8A"/>
    <w:rsid w:val="00702200"/>
    <w:rsid w:val="00702AC4"/>
    <w:rsid w:val="00702DE1"/>
    <w:rsid w:val="007030DE"/>
    <w:rsid w:val="00703251"/>
    <w:rsid w:val="00703703"/>
    <w:rsid w:val="00703AA6"/>
    <w:rsid w:val="00703C1A"/>
    <w:rsid w:val="00703E73"/>
    <w:rsid w:val="00703EDA"/>
    <w:rsid w:val="00703F4C"/>
    <w:rsid w:val="00704256"/>
    <w:rsid w:val="0070436D"/>
    <w:rsid w:val="00704397"/>
    <w:rsid w:val="007045D8"/>
    <w:rsid w:val="00704A73"/>
    <w:rsid w:val="0070535C"/>
    <w:rsid w:val="007053E1"/>
    <w:rsid w:val="00705887"/>
    <w:rsid w:val="00705EC6"/>
    <w:rsid w:val="00706628"/>
    <w:rsid w:val="007067AD"/>
    <w:rsid w:val="007067B8"/>
    <w:rsid w:val="0070682F"/>
    <w:rsid w:val="007068E2"/>
    <w:rsid w:val="007078D7"/>
    <w:rsid w:val="00707E1C"/>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17BBC"/>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B8"/>
    <w:rsid w:val="00723AFE"/>
    <w:rsid w:val="00724669"/>
    <w:rsid w:val="00724A36"/>
    <w:rsid w:val="00724B4D"/>
    <w:rsid w:val="0072501C"/>
    <w:rsid w:val="00725BB1"/>
    <w:rsid w:val="00725BED"/>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B8"/>
    <w:rsid w:val="007307C7"/>
    <w:rsid w:val="0073096F"/>
    <w:rsid w:val="00730A30"/>
    <w:rsid w:val="0073106E"/>
    <w:rsid w:val="00731575"/>
    <w:rsid w:val="00731B8C"/>
    <w:rsid w:val="00731E05"/>
    <w:rsid w:val="007322EC"/>
    <w:rsid w:val="00732787"/>
    <w:rsid w:val="00732E43"/>
    <w:rsid w:val="00732FF4"/>
    <w:rsid w:val="007335CD"/>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C80"/>
    <w:rsid w:val="00735D27"/>
    <w:rsid w:val="00735ED0"/>
    <w:rsid w:val="0073605F"/>
    <w:rsid w:val="00736136"/>
    <w:rsid w:val="00736678"/>
    <w:rsid w:val="00736885"/>
    <w:rsid w:val="00736C71"/>
    <w:rsid w:val="00736D15"/>
    <w:rsid w:val="007370DC"/>
    <w:rsid w:val="00737140"/>
    <w:rsid w:val="007377AA"/>
    <w:rsid w:val="007377EB"/>
    <w:rsid w:val="00737F00"/>
    <w:rsid w:val="007400E6"/>
    <w:rsid w:val="00740191"/>
    <w:rsid w:val="007409D0"/>
    <w:rsid w:val="00740D64"/>
    <w:rsid w:val="00740E1F"/>
    <w:rsid w:val="0074176E"/>
    <w:rsid w:val="00741B21"/>
    <w:rsid w:val="00741E28"/>
    <w:rsid w:val="007426BD"/>
    <w:rsid w:val="007427ED"/>
    <w:rsid w:val="007429D1"/>
    <w:rsid w:val="00742BD0"/>
    <w:rsid w:val="00743099"/>
    <w:rsid w:val="00743429"/>
    <w:rsid w:val="00743582"/>
    <w:rsid w:val="007436BB"/>
    <w:rsid w:val="007437C0"/>
    <w:rsid w:val="007437D6"/>
    <w:rsid w:val="0074462C"/>
    <w:rsid w:val="00744670"/>
    <w:rsid w:val="00744890"/>
    <w:rsid w:val="00744FCF"/>
    <w:rsid w:val="00745B7F"/>
    <w:rsid w:val="00746460"/>
    <w:rsid w:val="007464DD"/>
    <w:rsid w:val="0074665B"/>
    <w:rsid w:val="00746C00"/>
    <w:rsid w:val="0074736C"/>
    <w:rsid w:val="0074737C"/>
    <w:rsid w:val="007473F6"/>
    <w:rsid w:val="007475D1"/>
    <w:rsid w:val="007478E4"/>
    <w:rsid w:val="00747B52"/>
    <w:rsid w:val="00747D10"/>
    <w:rsid w:val="00747F04"/>
    <w:rsid w:val="00750106"/>
    <w:rsid w:val="007502D2"/>
    <w:rsid w:val="00750489"/>
    <w:rsid w:val="0075095E"/>
    <w:rsid w:val="00750AB1"/>
    <w:rsid w:val="00750B48"/>
    <w:rsid w:val="0075102A"/>
    <w:rsid w:val="00751125"/>
    <w:rsid w:val="00751864"/>
    <w:rsid w:val="007524C6"/>
    <w:rsid w:val="00752687"/>
    <w:rsid w:val="00752CDE"/>
    <w:rsid w:val="00752EC6"/>
    <w:rsid w:val="00752F17"/>
    <w:rsid w:val="00753023"/>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416"/>
    <w:rsid w:val="00756C35"/>
    <w:rsid w:val="00756E99"/>
    <w:rsid w:val="00756EF8"/>
    <w:rsid w:val="00756F31"/>
    <w:rsid w:val="0075712C"/>
    <w:rsid w:val="00757301"/>
    <w:rsid w:val="0075785A"/>
    <w:rsid w:val="007578C6"/>
    <w:rsid w:val="00760261"/>
    <w:rsid w:val="007607AF"/>
    <w:rsid w:val="00760B4C"/>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14"/>
    <w:rsid w:val="00763E56"/>
    <w:rsid w:val="00764063"/>
    <w:rsid w:val="007642B4"/>
    <w:rsid w:val="007643E2"/>
    <w:rsid w:val="007648E0"/>
    <w:rsid w:val="00764C2B"/>
    <w:rsid w:val="00764D60"/>
    <w:rsid w:val="007659B8"/>
    <w:rsid w:val="00765A49"/>
    <w:rsid w:val="00765AE0"/>
    <w:rsid w:val="00765BCB"/>
    <w:rsid w:val="00765E15"/>
    <w:rsid w:val="0076629B"/>
    <w:rsid w:val="00766747"/>
    <w:rsid w:val="00766BA1"/>
    <w:rsid w:val="00767438"/>
    <w:rsid w:val="007703B9"/>
    <w:rsid w:val="0077050C"/>
    <w:rsid w:val="00770677"/>
    <w:rsid w:val="007706E1"/>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017"/>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87C70"/>
    <w:rsid w:val="00790243"/>
    <w:rsid w:val="00790430"/>
    <w:rsid w:val="00790A9D"/>
    <w:rsid w:val="00790BC5"/>
    <w:rsid w:val="007912C8"/>
    <w:rsid w:val="0079135E"/>
    <w:rsid w:val="007917EF"/>
    <w:rsid w:val="00791811"/>
    <w:rsid w:val="00791BAE"/>
    <w:rsid w:val="007929AC"/>
    <w:rsid w:val="007933FE"/>
    <w:rsid w:val="00793722"/>
    <w:rsid w:val="00793804"/>
    <w:rsid w:val="00793907"/>
    <w:rsid w:val="00793926"/>
    <w:rsid w:val="007939F1"/>
    <w:rsid w:val="00793A51"/>
    <w:rsid w:val="00794149"/>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1D"/>
    <w:rsid w:val="0079782E"/>
    <w:rsid w:val="007A0295"/>
    <w:rsid w:val="007A044F"/>
    <w:rsid w:val="007A04FF"/>
    <w:rsid w:val="007A0ABF"/>
    <w:rsid w:val="007A0BE7"/>
    <w:rsid w:val="007A0BF9"/>
    <w:rsid w:val="007A10BA"/>
    <w:rsid w:val="007A1386"/>
    <w:rsid w:val="007A14EE"/>
    <w:rsid w:val="007A17E3"/>
    <w:rsid w:val="007A188A"/>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7D9"/>
    <w:rsid w:val="007A48EA"/>
    <w:rsid w:val="007A4D9B"/>
    <w:rsid w:val="007A4ED3"/>
    <w:rsid w:val="007A4F06"/>
    <w:rsid w:val="007A5638"/>
    <w:rsid w:val="007A56A4"/>
    <w:rsid w:val="007A58B1"/>
    <w:rsid w:val="007A61E2"/>
    <w:rsid w:val="007A6569"/>
    <w:rsid w:val="007A6E48"/>
    <w:rsid w:val="007A7055"/>
    <w:rsid w:val="007A7166"/>
    <w:rsid w:val="007A71A0"/>
    <w:rsid w:val="007A72E3"/>
    <w:rsid w:val="007A752C"/>
    <w:rsid w:val="007A7940"/>
    <w:rsid w:val="007A7A49"/>
    <w:rsid w:val="007A7C0B"/>
    <w:rsid w:val="007A7D02"/>
    <w:rsid w:val="007A7FE9"/>
    <w:rsid w:val="007B07A1"/>
    <w:rsid w:val="007B08B5"/>
    <w:rsid w:val="007B0FA7"/>
    <w:rsid w:val="007B1066"/>
    <w:rsid w:val="007B10B9"/>
    <w:rsid w:val="007B1828"/>
    <w:rsid w:val="007B18E6"/>
    <w:rsid w:val="007B1921"/>
    <w:rsid w:val="007B199D"/>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4922"/>
    <w:rsid w:val="007B527E"/>
    <w:rsid w:val="007B57D3"/>
    <w:rsid w:val="007B5AF5"/>
    <w:rsid w:val="007B5B3E"/>
    <w:rsid w:val="007B5C1A"/>
    <w:rsid w:val="007B5E20"/>
    <w:rsid w:val="007B62A3"/>
    <w:rsid w:val="007B6308"/>
    <w:rsid w:val="007B6886"/>
    <w:rsid w:val="007B6B79"/>
    <w:rsid w:val="007B6F41"/>
    <w:rsid w:val="007B6FA4"/>
    <w:rsid w:val="007B7616"/>
    <w:rsid w:val="007B7E77"/>
    <w:rsid w:val="007C009D"/>
    <w:rsid w:val="007C0204"/>
    <w:rsid w:val="007C022E"/>
    <w:rsid w:val="007C0D3D"/>
    <w:rsid w:val="007C157F"/>
    <w:rsid w:val="007C167B"/>
    <w:rsid w:val="007C273B"/>
    <w:rsid w:val="007C30D7"/>
    <w:rsid w:val="007C3187"/>
    <w:rsid w:val="007C31A8"/>
    <w:rsid w:val="007C33F1"/>
    <w:rsid w:val="007C372F"/>
    <w:rsid w:val="007C3B52"/>
    <w:rsid w:val="007C3CC1"/>
    <w:rsid w:val="007C3D69"/>
    <w:rsid w:val="007C412D"/>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CCB"/>
    <w:rsid w:val="007C7DA0"/>
    <w:rsid w:val="007D0015"/>
    <w:rsid w:val="007D00D0"/>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58"/>
    <w:rsid w:val="007D487E"/>
    <w:rsid w:val="007D4CDE"/>
    <w:rsid w:val="007D4DCF"/>
    <w:rsid w:val="007D5168"/>
    <w:rsid w:val="007D53EE"/>
    <w:rsid w:val="007D5488"/>
    <w:rsid w:val="007D54C6"/>
    <w:rsid w:val="007D6297"/>
    <w:rsid w:val="007D62C2"/>
    <w:rsid w:val="007D63F1"/>
    <w:rsid w:val="007D646A"/>
    <w:rsid w:val="007D6780"/>
    <w:rsid w:val="007D683C"/>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29C"/>
    <w:rsid w:val="007E3404"/>
    <w:rsid w:val="007E3462"/>
    <w:rsid w:val="007E364E"/>
    <w:rsid w:val="007E3773"/>
    <w:rsid w:val="007E3898"/>
    <w:rsid w:val="007E45FF"/>
    <w:rsid w:val="007E4808"/>
    <w:rsid w:val="007E4874"/>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0F6"/>
    <w:rsid w:val="007F4122"/>
    <w:rsid w:val="007F453A"/>
    <w:rsid w:val="007F4912"/>
    <w:rsid w:val="007F4941"/>
    <w:rsid w:val="007F49F6"/>
    <w:rsid w:val="007F4A97"/>
    <w:rsid w:val="007F5519"/>
    <w:rsid w:val="007F5627"/>
    <w:rsid w:val="007F562C"/>
    <w:rsid w:val="007F56E7"/>
    <w:rsid w:val="007F61B6"/>
    <w:rsid w:val="007F6369"/>
    <w:rsid w:val="007F66E0"/>
    <w:rsid w:val="007F6BBC"/>
    <w:rsid w:val="007F6F96"/>
    <w:rsid w:val="007F7408"/>
    <w:rsid w:val="007F782D"/>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08C"/>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9B8"/>
    <w:rsid w:val="00806BB9"/>
    <w:rsid w:val="00806BE6"/>
    <w:rsid w:val="008071CF"/>
    <w:rsid w:val="008075B6"/>
    <w:rsid w:val="008076AB"/>
    <w:rsid w:val="00807B89"/>
    <w:rsid w:val="00807B93"/>
    <w:rsid w:val="00810082"/>
    <w:rsid w:val="008101A3"/>
    <w:rsid w:val="00810452"/>
    <w:rsid w:val="0081050F"/>
    <w:rsid w:val="00810BEC"/>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3FDF"/>
    <w:rsid w:val="0081470E"/>
    <w:rsid w:val="00814F06"/>
    <w:rsid w:val="00814FAF"/>
    <w:rsid w:val="008152EB"/>
    <w:rsid w:val="008157E9"/>
    <w:rsid w:val="008158B9"/>
    <w:rsid w:val="00815C58"/>
    <w:rsid w:val="00815DD8"/>
    <w:rsid w:val="008165C7"/>
    <w:rsid w:val="008168A5"/>
    <w:rsid w:val="00816A7A"/>
    <w:rsid w:val="00816CF6"/>
    <w:rsid w:val="00817325"/>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28"/>
    <w:rsid w:val="00822DAE"/>
    <w:rsid w:val="00822F5F"/>
    <w:rsid w:val="00823364"/>
    <w:rsid w:val="00823E60"/>
    <w:rsid w:val="0082411A"/>
    <w:rsid w:val="0082440B"/>
    <w:rsid w:val="0082451A"/>
    <w:rsid w:val="00824596"/>
    <w:rsid w:val="00824B31"/>
    <w:rsid w:val="00824DCB"/>
    <w:rsid w:val="008251EF"/>
    <w:rsid w:val="00825310"/>
    <w:rsid w:val="00825564"/>
    <w:rsid w:val="008257CE"/>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D62"/>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435"/>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746"/>
    <w:rsid w:val="00862963"/>
    <w:rsid w:val="0086367A"/>
    <w:rsid w:val="00863DBC"/>
    <w:rsid w:val="00864769"/>
    <w:rsid w:val="008647A3"/>
    <w:rsid w:val="0086490C"/>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A77"/>
    <w:rsid w:val="00866C82"/>
    <w:rsid w:val="00866DB3"/>
    <w:rsid w:val="00867038"/>
    <w:rsid w:val="008673CE"/>
    <w:rsid w:val="008676BF"/>
    <w:rsid w:val="008677E7"/>
    <w:rsid w:val="00867A34"/>
    <w:rsid w:val="00867B3E"/>
    <w:rsid w:val="00867B88"/>
    <w:rsid w:val="00867D93"/>
    <w:rsid w:val="00870303"/>
    <w:rsid w:val="0087034E"/>
    <w:rsid w:val="0087036F"/>
    <w:rsid w:val="008704B0"/>
    <w:rsid w:val="0087054B"/>
    <w:rsid w:val="008705E1"/>
    <w:rsid w:val="0087097A"/>
    <w:rsid w:val="00870B03"/>
    <w:rsid w:val="00870B95"/>
    <w:rsid w:val="008718B7"/>
    <w:rsid w:val="0087198A"/>
    <w:rsid w:val="008719C4"/>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191"/>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2F"/>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46C"/>
    <w:rsid w:val="0089386B"/>
    <w:rsid w:val="00893AF6"/>
    <w:rsid w:val="00893C23"/>
    <w:rsid w:val="00893C69"/>
    <w:rsid w:val="00893E07"/>
    <w:rsid w:val="00894342"/>
    <w:rsid w:val="00894C7F"/>
    <w:rsid w:val="00894EAA"/>
    <w:rsid w:val="008953D9"/>
    <w:rsid w:val="00895674"/>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156"/>
    <w:rsid w:val="008A481B"/>
    <w:rsid w:val="008A4956"/>
    <w:rsid w:val="008A4C8A"/>
    <w:rsid w:val="008A5D5D"/>
    <w:rsid w:val="008A60EB"/>
    <w:rsid w:val="008A669E"/>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961"/>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085"/>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2D3"/>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0E"/>
    <w:rsid w:val="008C7255"/>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4E8"/>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055"/>
    <w:rsid w:val="008D547A"/>
    <w:rsid w:val="008D590E"/>
    <w:rsid w:val="008D5A10"/>
    <w:rsid w:val="008D5DD8"/>
    <w:rsid w:val="008D5DDD"/>
    <w:rsid w:val="008D6127"/>
    <w:rsid w:val="008D6251"/>
    <w:rsid w:val="008D6586"/>
    <w:rsid w:val="008D6E37"/>
    <w:rsid w:val="008D727A"/>
    <w:rsid w:val="008D7304"/>
    <w:rsid w:val="008D746B"/>
    <w:rsid w:val="008D76BA"/>
    <w:rsid w:val="008D7C7F"/>
    <w:rsid w:val="008E0269"/>
    <w:rsid w:val="008E03AA"/>
    <w:rsid w:val="008E0417"/>
    <w:rsid w:val="008E0483"/>
    <w:rsid w:val="008E049F"/>
    <w:rsid w:val="008E098F"/>
    <w:rsid w:val="008E0D79"/>
    <w:rsid w:val="008E10E1"/>
    <w:rsid w:val="008E146A"/>
    <w:rsid w:val="008E14FB"/>
    <w:rsid w:val="008E1791"/>
    <w:rsid w:val="008E192C"/>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1EC"/>
    <w:rsid w:val="008E666D"/>
    <w:rsid w:val="008E6A47"/>
    <w:rsid w:val="008E6A6F"/>
    <w:rsid w:val="008E70AC"/>
    <w:rsid w:val="008E764C"/>
    <w:rsid w:val="008E76DA"/>
    <w:rsid w:val="008E783A"/>
    <w:rsid w:val="008E79BB"/>
    <w:rsid w:val="008E7C6B"/>
    <w:rsid w:val="008F0035"/>
    <w:rsid w:val="008F0187"/>
    <w:rsid w:val="008F030A"/>
    <w:rsid w:val="008F0ACE"/>
    <w:rsid w:val="008F14C1"/>
    <w:rsid w:val="008F15F6"/>
    <w:rsid w:val="008F19D7"/>
    <w:rsid w:val="008F1E04"/>
    <w:rsid w:val="008F1E5C"/>
    <w:rsid w:val="008F1E68"/>
    <w:rsid w:val="008F1E7A"/>
    <w:rsid w:val="008F226E"/>
    <w:rsid w:val="008F2359"/>
    <w:rsid w:val="008F2638"/>
    <w:rsid w:val="008F28B2"/>
    <w:rsid w:val="008F2A5D"/>
    <w:rsid w:val="008F2EAF"/>
    <w:rsid w:val="008F3A84"/>
    <w:rsid w:val="008F3C47"/>
    <w:rsid w:val="008F41D0"/>
    <w:rsid w:val="008F4D17"/>
    <w:rsid w:val="008F5099"/>
    <w:rsid w:val="008F515F"/>
    <w:rsid w:val="008F52CC"/>
    <w:rsid w:val="008F53E5"/>
    <w:rsid w:val="008F5BCA"/>
    <w:rsid w:val="008F6483"/>
    <w:rsid w:val="008F6EAA"/>
    <w:rsid w:val="008F7CEE"/>
    <w:rsid w:val="00900DBA"/>
    <w:rsid w:val="009010DA"/>
    <w:rsid w:val="0090126C"/>
    <w:rsid w:val="009012F5"/>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5555"/>
    <w:rsid w:val="009057C8"/>
    <w:rsid w:val="00905A91"/>
    <w:rsid w:val="00905BD8"/>
    <w:rsid w:val="00905C47"/>
    <w:rsid w:val="0090633E"/>
    <w:rsid w:val="0090709A"/>
    <w:rsid w:val="009070BB"/>
    <w:rsid w:val="00907111"/>
    <w:rsid w:val="0090725B"/>
    <w:rsid w:val="0090726E"/>
    <w:rsid w:val="0090737D"/>
    <w:rsid w:val="00907497"/>
    <w:rsid w:val="00907636"/>
    <w:rsid w:val="009076DE"/>
    <w:rsid w:val="0090777E"/>
    <w:rsid w:val="00907B02"/>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410"/>
    <w:rsid w:val="00912749"/>
    <w:rsid w:val="00912C24"/>
    <w:rsid w:val="00912DA7"/>
    <w:rsid w:val="00913314"/>
    <w:rsid w:val="0091345E"/>
    <w:rsid w:val="00913677"/>
    <w:rsid w:val="009136AE"/>
    <w:rsid w:val="00913D12"/>
    <w:rsid w:val="00914030"/>
    <w:rsid w:val="0091467C"/>
    <w:rsid w:val="00914B27"/>
    <w:rsid w:val="00914D0C"/>
    <w:rsid w:val="009150C1"/>
    <w:rsid w:val="00915265"/>
    <w:rsid w:val="00915624"/>
    <w:rsid w:val="00915FD3"/>
    <w:rsid w:val="0091632D"/>
    <w:rsid w:val="009169FB"/>
    <w:rsid w:val="00916DA2"/>
    <w:rsid w:val="00916F0B"/>
    <w:rsid w:val="00917056"/>
    <w:rsid w:val="00917514"/>
    <w:rsid w:val="00917705"/>
    <w:rsid w:val="00917AF9"/>
    <w:rsid w:val="00917BDF"/>
    <w:rsid w:val="00917EAD"/>
    <w:rsid w:val="00920533"/>
    <w:rsid w:val="009208C1"/>
    <w:rsid w:val="00920EA7"/>
    <w:rsid w:val="0092108B"/>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880"/>
    <w:rsid w:val="009248DF"/>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2750D"/>
    <w:rsid w:val="00927D03"/>
    <w:rsid w:val="009303CA"/>
    <w:rsid w:val="009308D4"/>
    <w:rsid w:val="00930D9B"/>
    <w:rsid w:val="00931110"/>
    <w:rsid w:val="00931789"/>
    <w:rsid w:val="009318CD"/>
    <w:rsid w:val="00931CB8"/>
    <w:rsid w:val="009322C6"/>
    <w:rsid w:val="00932670"/>
    <w:rsid w:val="00932840"/>
    <w:rsid w:val="00932A89"/>
    <w:rsid w:val="00932B2D"/>
    <w:rsid w:val="00932D60"/>
    <w:rsid w:val="0093367B"/>
    <w:rsid w:val="00933757"/>
    <w:rsid w:val="00933DBD"/>
    <w:rsid w:val="009341E7"/>
    <w:rsid w:val="00934260"/>
    <w:rsid w:val="0093430A"/>
    <w:rsid w:val="0093468A"/>
    <w:rsid w:val="00934D23"/>
    <w:rsid w:val="00934EB4"/>
    <w:rsid w:val="00935F14"/>
    <w:rsid w:val="00935FAE"/>
    <w:rsid w:val="00936264"/>
    <w:rsid w:val="00936E50"/>
    <w:rsid w:val="00937145"/>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476EB"/>
    <w:rsid w:val="00950962"/>
    <w:rsid w:val="009509E0"/>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72E"/>
    <w:rsid w:val="00953BDF"/>
    <w:rsid w:val="00953ED3"/>
    <w:rsid w:val="0095487E"/>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366"/>
    <w:rsid w:val="00963E7A"/>
    <w:rsid w:val="00963EC5"/>
    <w:rsid w:val="00964260"/>
    <w:rsid w:val="009645FD"/>
    <w:rsid w:val="0096468C"/>
    <w:rsid w:val="009646D8"/>
    <w:rsid w:val="009648EB"/>
    <w:rsid w:val="0096495C"/>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37"/>
    <w:rsid w:val="00974C84"/>
    <w:rsid w:val="00974D02"/>
    <w:rsid w:val="00974E19"/>
    <w:rsid w:val="00974E98"/>
    <w:rsid w:val="009752D0"/>
    <w:rsid w:val="009754EB"/>
    <w:rsid w:val="0097593A"/>
    <w:rsid w:val="00975983"/>
    <w:rsid w:val="00975D8B"/>
    <w:rsid w:val="009762DE"/>
    <w:rsid w:val="00976401"/>
    <w:rsid w:val="009767A9"/>
    <w:rsid w:val="00976BFC"/>
    <w:rsid w:val="009771C6"/>
    <w:rsid w:val="00977EFA"/>
    <w:rsid w:val="009800D6"/>
    <w:rsid w:val="0098014F"/>
    <w:rsid w:val="00980175"/>
    <w:rsid w:val="00980CD3"/>
    <w:rsid w:val="00980D80"/>
    <w:rsid w:val="00980E5B"/>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06"/>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084"/>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CCE"/>
    <w:rsid w:val="00994E66"/>
    <w:rsid w:val="00994E83"/>
    <w:rsid w:val="009950EE"/>
    <w:rsid w:val="009951D1"/>
    <w:rsid w:val="0099567A"/>
    <w:rsid w:val="00995C43"/>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9DA"/>
    <w:rsid w:val="009A2DF2"/>
    <w:rsid w:val="009A3151"/>
    <w:rsid w:val="009A364A"/>
    <w:rsid w:val="009A3929"/>
    <w:rsid w:val="009A3A1C"/>
    <w:rsid w:val="009A4241"/>
    <w:rsid w:val="009A43BE"/>
    <w:rsid w:val="009A43E5"/>
    <w:rsid w:val="009A4498"/>
    <w:rsid w:val="009A4622"/>
    <w:rsid w:val="009A4AF1"/>
    <w:rsid w:val="009A5130"/>
    <w:rsid w:val="009A59D7"/>
    <w:rsid w:val="009A5A5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415"/>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EE"/>
    <w:rsid w:val="009B4AFE"/>
    <w:rsid w:val="009B4DB9"/>
    <w:rsid w:val="009B4ED3"/>
    <w:rsid w:val="009B54A6"/>
    <w:rsid w:val="009B56EC"/>
    <w:rsid w:val="009B578E"/>
    <w:rsid w:val="009B59AC"/>
    <w:rsid w:val="009B5EDE"/>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FCB"/>
    <w:rsid w:val="009C436B"/>
    <w:rsid w:val="009C4426"/>
    <w:rsid w:val="009C4AF6"/>
    <w:rsid w:val="009C4B1A"/>
    <w:rsid w:val="009C4B2B"/>
    <w:rsid w:val="009C4E28"/>
    <w:rsid w:val="009C55AE"/>
    <w:rsid w:val="009C5668"/>
    <w:rsid w:val="009C59D7"/>
    <w:rsid w:val="009C5BFD"/>
    <w:rsid w:val="009C5CB0"/>
    <w:rsid w:val="009C60B5"/>
    <w:rsid w:val="009C6612"/>
    <w:rsid w:val="009C661A"/>
    <w:rsid w:val="009C6646"/>
    <w:rsid w:val="009C67B7"/>
    <w:rsid w:val="009C6A3C"/>
    <w:rsid w:val="009C6CA6"/>
    <w:rsid w:val="009C78F4"/>
    <w:rsid w:val="009C7E18"/>
    <w:rsid w:val="009C7E38"/>
    <w:rsid w:val="009D0490"/>
    <w:rsid w:val="009D0C1E"/>
    <w:rsid w:val="009D0E9D"/>
    <w:rsid w:val="009D1243"/>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839"/>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B5F"/>
    <w:rsid w:val="009E2EFC"/>
    <w:rsid w:val="009E3201"/>
    <w:rsid w:val="009E339B"/>
    <w:rsid w:val="009E3555"/>
    <w:rsid w:val="009E3577"/>
    <w:rsid w:val="009E36F3"/>
    <w:rsid w:val="009E379F"/>
    <w:rsid w:val="009E3834"/>
    <w:rsid w:val="009E4420"/>
    <w:rsid w:val="009E47E5"/>
    <w:rsid w:val="009E4802"/>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2E2"/>
    <w:rsid w:val="009F0585"/>
    <w:rsid w:val="009F07C9"/>
    <w:rsid w:val="009F0AD4"/>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889"/>
    <w:rsid w:val="009F4E7F"/>
    <w:rsid w:val="009F4F80"/>
    <w:rsid w:val="009F512A"/>
    <w:rsid w:val="009F54C6"/>
    <w:rsid w:val="009F5AED"/>
    <w:rsid w:val="009F5B74"/>
    <w:rsid w:val="009F5CDC"/>
    <w:rsid w:val="009F5D77"/>
    <w:rsid w:val="009F61CE"/>
    <w:rsid w:val="009F6362"/>
    <w:rsid w:val="009F6428"/>
    <w:rsid w:val="009F651C"/>
    <w:rsid w:val="009F6A3F"/>
    <w:rsid w:val="009F6B01"/>
    <w:rsid w:val="009F6D19"/>
    <w:rsid w:val="009F6D4F"/>
    <w:rsid w:val="009F7037"/>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601"/>
    <w:rsid w:val="00A03C4D"/>
    <w:rsid w:val="00A03EDD"/>
    <w:rsid w:val="00A0420A"/>
    <w:rsid w:val="00A0427D"/>
    <w:rsid w:val="00A043BA"/>
    <w:rsid w:val="00A04B57"/>
    <w:rsid w:val="00A0503D"/>
    <w:rsid w:val="00A0504C"/>
    <w:rsid w:val="00A054B8"/>
    <w:rsid w:val="00A05772"/>
    <w:rsid w:val="00A05794"/>
    <w:rsid w:val="00A05B73"/>
    <w:rsid w:val="00A05D99"/>
    <w:rsid w:val="00A05DAD"/>
    <w:rsid w:val="00A06706"/>
    <w:rsid w:val="00A0678D"/>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9FA"/>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1F9"/>
    <w:rsid w:val="00A1539C"/>
    <w:rsid w:val="00A15483"/>
    <w:rsid w:val="00A15582"/>
    <w:rsid w:val="00A15F60"/>
    <w:rsid w:val="00A162EE"/>
    <w:rsid w:val="00A1670C"/>
    <w:rsid w:val="00A16A29"/>
    <w:rsid w:val="00A16C57"/>
    <w:rsid w:val="00A16F4A"/>
    <w:rsid w:val="00A170EA"/>
    <w:rsid w:val="00A170FE"/>
    <w:rsid w:val="00A17632"/>
    <w:rsid w:val="00A17648"/>
    <w:rsid w:val="00A176D9"/>
    <w:rsid w:val="00A176DE"/>
    <w:rsid w:val="00A178E3"/>
    <w:rsid w:val="00A178E7"/>
    <w:rsid w:val="00A17CBA"/>
    <w:rsid w:val="00A17D7F"/>
    <w:rsid w:val="00A17E41"/>
    <w:rsid w:val="00A2054B"/>
    <w:rsid w:val="00A20B2D"/>
    <w:rsid w:val="00A20FB5"/>
    <w:rsid w:val="00A21415"/>
    <w:rsid w:val="00A217CD"/>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119"/>
    <w:rsid w:val="00A267DF"/>
    <w:rsid w:val="00A2728C"/>
    <w:rsid w:val="00A27928"/>
    <w:rsid w:val="00A27AD7"/>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C85"/>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593"/>
    <w:rsid w:val="00A405B2"/>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6D4"/>
    <w:rsid w:val="00A4381F"/>
    <w:rsid w:val="00A43E5E"/>
    <w:rsid w:val="00A43E88"/>
    <w:rsid w:val="00A440C0"/>
    <w:rsid w:val="00A4422E"/>
    <w:rsid w:val="00A443FD"/>
    <w:rsid w:val="00A444CC"/>
    <w:rsid w:val="00A4461C"/>
    <w:rsid w:val="00A446F8"/>
    <w:rsid w:val="00A446FC"/>
    <w:rsid w:val="00A44797"/>
    <w:rsid w:val="00A4483B"/>
    <w:rsid w:val="00A44A63"/>
    <w:rsid w:val="00A452C8"/>
    <w:rsid w:val="00A45574"/>
    <w:rsid w:val="00A45819"/>
    <w:rsid w:val="00A45B51"/>
    <w:rsid w:val="00A46069"/>
    <w:rsid w:val="00A461F6"/>
    <w:rsid w:val="00A4627A"/>
    <w:rsid w:val="00A462CC"/>
    <w:rsid w:val="00A46483"/>
    <w:rsid w:val="00A46665"/>
    <w:rsid w:val="00A466D9"/>
    <w:rsid w:val="00A46C9D"/>
    <w:rsid w:val="00A46ECA"/>
    <w:rsid w:val="00A47083"/>
    <w:rsid w:val="00A478C8"/>
    <w:rsid w:val="00A47B89"/>
    <w:rsid w:val="00A47E2F"/>
    <w:rsid w:val="00A47F89"/>
    <w:rsid w:val="00A47F99"/>
    <w:rsid w:val="00A502DA"/>
    <w:rsid w:val="00A50382"/>
    <w:rsid w:val="00A50506"/>
    <w:rsid w:val="00A50621"/>
    <w:rsid w:val="00A50B17"/>
    <w:rsid w:val="00A50EA8"/>
    <w:rsid w:val="00A514B4"/>
    <w:rsid w:val="00A51B82"/>
    <w:rsid w:val="00A532C2"/>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ED"/>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5FAF"/>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4A3"/>
    <w:rsid w:val="00A715C3"/>
    <w:rsid w:val="00A7190F"/>
    <w:rsid w:val="00A725CE"/>
    <w:rsid w:val="00A72813"/>
    <w:rsid w:val="00A72C84"/>
    <w:rsid w:val="00A72F05"/>
    <w:rsid w:val="00A7306C"/>
    <w:rsid w:val="00A730B7"/>
    <w:rsid w:val="00A7347E"/>
    <w:rsid w:val="00A73C1B"/>
    <w:rsid w:val="00A745AF"/>
    <w:rsid w:val="00A74E99"/>
    <w:rsid w:val="00A74F87"/>
    <w:rsid w:val="00A7588B"/>
    <w:rsid w:val="00A7603A"/>
    <w:rsid w:val="00A764BC"/>
    <w:rsid w:val="00A76B2A"/>
    <w:rsid w:val="00A76CB8"/>
    <w:rsid w:val="00A77447"/>
    <w:rsid w:val="00A77996"/>
    <w:rsid w:val="00A77A3A"/>
    <w:rsid w:val="00A77C91"/>
    <w:rsid w:val="00A77CB0"/>
    <w:rsid w:val="00A800CF"/>
    <w:rsid w:val="00A803A2"/>
    <w:rsid w:val="00A80568"/>
    <w:rsid w:val="00A807CD"/>
    <w:rsid w:val="00A809D7"/>
    <w:rsid w:val="00A81306"/>
    <w:rsid w:val="00A8133D"/>
    <w:rsid w:val="00A81817"/>
    <w:rsid w:val="00A81F59"/>
    <w:rsid w:val="00A81FF6"/>
    <w:rsid w:val="00A82024"/>
    <w:rsid w:val="00A821DD"/>
    <w:rsid w:val="00A82ACF"/>
    <w:rsid w:val="00A82F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E03"/>
    <w:rsid w:val="00A91F1B"/>
    <w:rsid w:val="00A921F3"/>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1D95"/>
    <w:rsid w:val="00AA2731"/>
    <w:rsid w:val="00AA2742"/>
    <w:rsid w:val="00AA27D7"/>
    <w:rsid w:val="00AA2A13"/>
    <w:rsid w:val="00AA2BA4"/>
    <w:rsid w:val="00AA2BBC"/>
    <w:rsid w:val="00AA2CF4"/>
    <w:rsid w:val="00AA2F7E"/>
    <w:rsid w:val="00AA2F9C"/>
    <w:rsid w:val="00AA2FFC"/>
    <w:rsid w:val="00AA31E8"/>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558"/>
    <w:rsid w:val="00AA57F0"/>
    <w:rsid w:val="00AA5CDB"/>
    <w:rsid w:val="00AA6072"/>
    <w:rsid w:val="00AA637D"/>
    <w:rsid w:val="00AA66D4"/>
    <w:rsid w:val="00AA671C"/>
    <w:rsid w:val="00AA6D7F"/>
    <w:rsid w:val="00AA6EDB"/>
    <w:rsid w:val="00AA7606"/>
    <w:rsid w:val="00AA7F56"/>
    <w:rsid w:val="00AB028F"/>
    <w:rsid w:val="00AB070D"/>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7055"/>
    <w:rsid w:val="00AB70A2"/>
    <w:rsid w:val="00AB73F8"/>
    <w:rsid w:val="00AB74D4"/>
    <w:rsid w:val="00AB77E4"/>
    <w:rsid w:val="00AB79D6"/>
    <w:rsid w:val="00AB7C4E"/>
    <w:rsid w:val="00AB7C85"/>
    <w:rsid w:val="00AC0187"/>
    <w:rsid w:val="00AC02E1"/>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398"/>
    <w:rsid w:val="00AE04F4"/>
    <w:rsid w:val="00AE126B"/>
    <w:rsid w:val="00AE1572"/>
    <w:rsid w:val="00AE1745"/>
    <w:rsid w:val="00AE1C3D"/>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6D6A"/>
    <w:rsid w:val="00AE75C3"/>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677"/>
    <w:rsid w:val="00AF378C"/>
    <w:rsid w:val="00AF37E4"/>
    <w:rsid w:val="00AF3B9C"/>
    <w:rsid w:val="00AF3D6A"/>
    <w:rsid w:val="00AF3DC8"/>
    <w:rsid w:val="00AF3FA6"/>
    <w:rsid w:val="00AF42B2"/>
    <w:rsid w:val="00AF494A"/>
    <w:rsid w:val="00AF4B10"/>
    <w:rsid w:val="00AF4D1E"/>
    <w:rsid w:val="00AF50DB"/>
    <w:rsid w:val="00AF5161"/>
    <w:rsid w:val="00AF534C"/>
    <w:rsid w:val="00AF53DE"/>
    <w:rsid w:val="00AF56C2"/>
    <w:rsid w:val="00AF61FC"/>
    <w:rsid w:val="00AF622F"/>
    <w:rsid w:val="00AF6973"/>
    <w:rsid w:val="00AF6B97"/>
    <w:rsid w:val="00AF716C"/>
    <w:rsid w:val="00AF785D"/>
    <w:rsid w:val="00AF7894"/>
    <w:rsid w:val="00AF798C"/>
    <w:rsid w:val="00AF7A78"/>
    <w:rsid w:val="00B0042C"/>
    <w:rsid w:val="00B00968"/>
    <w:rsid w:val="00B00B46"/>
    <w:rsid w:val="00B00BCE"/>
    <w:rsid w:val="00B016E0"/>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5E78"/>
    <w:rsid w:val="00B069BB"/>
    <w:rsid w:val="00B06F2E"/>
    <w:rsid w:val="00B0708C"/>
    <w:rsid w:val="00B0735C"/>
    <w:rsid w:val="00B07455"/>
    <w:rsid w:val="00B075A1"/>
    <w:rsid w:val="00B076DF"/>
    <w:rsid w:val="00B07BB4"/>
    <w:rsid w:val="00B101D1"/>
    <w:rsid w:val="00B10732"/>
    <w:rsid w:val="00B10739"/>
    <w:rsid w:val="00B10868"/>
    <w:rsid w:val="00B10A6B"/>
    <w:rsid w:val="00B11274"/>
    <w:rsid w:val="00B1142A"/>
    <w:rsid w:val="00B115DB"/>
    <w:rsid w:val="00B119BE"/>
    <w:rsid w:val="00B119DC"/>
    <w:rsid w:val="00B11D63"/>
    <w:rsid w:val="00B11ECD"/>
    <w:rsid w:val="00B1230B"/>
    <w:rsid w:val="00B12483"/>
    <w:rsid w:val="00B12B6E"/>
    <w:rsid w:val="00B1357F"/>
    <w:rsid w:val="00B1384E"/>
    <w:rsid w:val="00B13DF5"/>
    <w:rsid w:val="00B14A27"/>
    <w:rsid w:val="00B14A85"/>
    <w:rsid w:val="00B1567E"/>
    <w:rsid w:val="00B15A12"/>
    <w:rsid w:val="00B15AB8"/>
    <w:rsid w:val="00B15AFA"/>
    <w:rsid w:val="00B15C5B"/>
    <w:rsid w:val="00B162E4"/>
    <w:rsid w:val="00B16414"/>
    <w:rsid w:val="00B166A2"/>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651F"/>
    <w:rsid w:val="00B27881"/>
    <w:rsid w:val="00B27D7F"/>
    <w:rsid w:val="00B27E30"/>
    <w:rsid w:val="00B27F6D"/>
    <w:rsid w:val="00B3011D"/>
    <w:rsid w:val="00B302CB"/>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52F"/>
    <w:rsid w:val="00B34A5F"/>
    <w:rsid w:val="00B34B6F"/>
    <w:rsid w:val="00B34D2C"/>
    <w:rsid w:val="00B350F9"/>
    <w:rsid w:val="00B35352"/>
    <w:rsid w:val="00B3563F"/>
    <w:rsid w:val="00B35809"/>
    <w:rsid w:val="00B35DC4"/>
    <w:rsid w:val="00B36409"/>
    <w:rsid w:val="00B37354"/>
    <w:rsid w:val="00B37528"/>
    <w:rsid w:val="00B37660"/>
    <w:rsid w:val="00B3767E"/>
    <w:rsid w:val="00B3770D"/>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9A9"/>
    <w:rsid w:val="00B42C75"/>
    <w:rsid w:val="00B42FA5"/>
    <w:rsid w:val="00B4371B"/>
    <w:rsid w:val="00B43B3F"/>
    <w:rsid w:val="00B43DF7"/>
    <w:rsid w:val="00B44700"/>
    <w:rsid w:val="00B44AAC"/>
    <w:rsid w:val="00B44E09"/>
    <w:rsid w:val="00B44F5B"/>
    <w:rsid w:val="00B44FD9"/>
    <w:rsid w:val="00B4587A"/>
    <w:rsid w:val="00B45891"/>
    <w:rsid w:val="00B458F8"/>
    <w:rsid w:val="00B45E47"/>
    <w:rsid w:val="00B4658C"/>
    <w:rsid w:val="00B46805"/>
    <w:rsid w:val="00B468D8"/>
    <w:rsid w:val="00B46B1B"/>
    <w:rsid w:val="00B46B79"/>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356"/>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18"/>
    <w:rsid w:val="00B64CDB"/>
    <w:rsid w:val="00B64CE0"/>
    <w:rsid w:val="00B64D94"/>
    <w:rsid w:val="00B64F9D"/>
    <w:rsid w:val="00B653B7"/>
    <w:rsid w:val="00B6584E"/>
    <w:rsid w:val="00B65C85"/>
    <w:rsid w:val="00B6613C"/>
    <w:rsid w:val="00B6667F"/>
    <w:rsid w:val="00B66710"/>
    <w:rsid w:val="00B669D4"/>
    <w:rsid w:val="00B66C7B"/>
    <w:rsid w:val="00B66D32"/>
    <w:rsid w:val="00B67608"/>
    <w:rsid w:val="00B67EA9"/>
    <w:rsid w:val="00B7035A"/>
    <w:rsid w:val="00B70E74"/>
    <w:rsid w:val="00B70F00"/>
    <w:rsid w:val="00B71237"/>
    <w:rsid w:val="00B71922"/>
    <w:rsid w:val="00B71A20"/>
    <w:rsid w:val="00B71AD8"/>
    <w:rsid w:val="00B72350"/>
    <w:rsid w:val="00B7252A"/>
    <w:rsid w:val="00B726CB"/>
    <w:rsid w:val="00B727C0"/>
    <w:rsid w:val="00B72B4D"/>
    <w:rsid w:val="00B737A8"/>
    <w:rsid w:val="00B737D9"/>
    <w:rsid w:val="00B7419C"/>
    <w:rsid w:val="00B74439"/>
    <w:rsid w:val="00B7499C"/>
    <w:rsid w:val="00B74E88"/>
    <w:rsid w:val="00B75B12"/>
    <w:rsid w:val="00B764D1"/>
    <w:rsid w:val="00B76538"/>
    <w:rsid w:val="00B765CF"/>
    <w:rsid w:val="00B76834"/>
    <w:rsid w:val="00B76EE3"/>
    <w:rsid w:val="00B76EE8"/>
    <w:rsid w:val="00B773F3"/>
    <w:rsid w:val="00B77617"/>
    <w:rsid w:val="00B77A94"/>
    <w:rsid w:val="00B77BEC"/>
    <w:rsid w:val="00B800A7"/>
    <w:rsid w:val="00B8074C"/>
    <w:rsid w:val="00B80B4F"/>
    <w:rsid w:val="00B80B5F"/>
    <w:rsid w:val="00B80CBD"/>
    <w:rsid w:val="00B80D2A"/>
    <w:rsid w:val="00B80E61"/>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1C9"/>
    <w:rsid w:val="00B864C4"/>
    <w:rsid w:val="00B868B6"/>
    <w:rsid w:val="00B8690F"/>
    <w:rsid w:val="00B86BED"/>
    <w:rsid w:val="00B87024"/>
    <w:rsid w:val="00B873CC"/>
    <w:rsid w:val="00B8747A"/>
    <w:rsid w:val="00B8776D"/>
    <w:rsid w:val="00B87791"/>
    <w:rsid w:val="00B8789F"/>
    <w:rsid w:val="00B87A86"/>
    <w:rsid w:val="00B9020D"/>
    <w:rsid w:val="00B90351"/>
    <w:rsid w:val="00B90496"/>
    <w:rsid w:val="00B90A6C"/>
    <w:rsid w:val="00B90EC7"/>
    <w:rsid w:val="00B91043"/>
    <w:rsid w:val="00B911C7"/>
    <w:rsid w:val="00B91369"/>
    <w:rsid w:val="00B9156B"/>
    <w:rsid w:val="00B9156C"/>
    <w:rsid w:val="00B91B6C"/>
    <w:rsid w:val="00B91F85"/>
    <w:rsid w:val="00B9207E"/>
    <w:rsid w:val="00B92211"/>
    <w:rsid w:val="00B92336"/>
    <w:rsid w:val="00B925C3"/>
    <w:rsid w:val="00B928F6"/>
    <w:rsid w:val="00B92A20"/>
    <w:rsid w:val="00B92AE0"/>
    <w:rsid w:val="00B92D77"/>
    <w:rsid w:val="00B92FB2"/>
    <w:rsid w:val="00B93713"/>
    <w:rsid w:val="00B939A1"/>
    <w:rsid w:val="00B939F6"/>
    <w:rsid w:val="00B93BFD"/>
    <w:rsid w:val="00B949C4"/>
    <w:rsid w:val="00B94CD2"/>
    <w:rsid w:val="00B94DC9"/>
    <w:rsid w:val="00B94E98"/>
    <w:rsid w:val="00B95E16"/>
    <w:rsid w:val="00B95F56"/>
    <w:rsid w:val="00B96033"/>
    <w:rsid w:val="00B964A8"/>
    <w:rsid w:val="00B96FD8"/>
    <w:rsid w:val="00B9740F"/>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16E"/>
    <w:rsid w:val="00BA33B5"/>
    <w:rsid w:val="00BA3518"/>
    <w:rsid w:val="00BA37BE"/>
    <w:rsid w:val="00BA4216"/>
    <w:rsid w:val="00BA47C6"/>
    <w:rsid w:val="00BA49EA"/>
    <w:rsid w:val="00BA4CBE"/>
    <w:rsid w:val="00BA524E"/>
    <w:rsid w:val="00BA54B8"/>
    <w:rsid w:val="00BA562A"/>
    <w:rsid w:val="00BA5689"/>
    <w:rsid w:val="00BA5EEF"/>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2DFC"/>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2D1"/>
    <w:rsid w:val="00BC6575"/>
    <w:rsid w:val="00BC67E3"/>
    <w:rsid w:val="00BC723E"/>
    <w:rsid w:val="00BC7438"/>
    <w:rsid w:val="00BC7632"/>
    <w:rsid w:val="00BC7DB0"/>
    <w:rsid w:val="00BD0105"/>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88D"/>
    <w:rsid w:val="00BD3D42"/>
    <w:rsid w:val="00BD3DB2"/>
    <w:rsid w:val="00BD3F5A"/>
    <w:rsid w:val="00BD41C2"/>
    <w:rsid w:val="00BD43AE"/>
    <w:rsid w:val="00BD48F4"/>
    <w:rsid w:val="00BD4912"/>
    <w:rsid w:val="00BD4BD3"/>
    <w:rsid w:val="00BD4D50"/>
    <w:rsid w:val="00BD5860"/>
    <w:rsid w:val="00BD5BA7"/>
    <w:rsid w:val="00BD5DC8"/>
    <w:rsid w:val="00BD61F3"/>
    <w:rsid w:val="00BD63B4"/>
    <w:rsid w:val="00BD6A6C"/>
    <w:rsid w:val="00BD6C92"/>
    <w:rsid w:val="00BD6DD2"/>
    <w:rsid w:val="00BD6E3C"/>
    <w:rsid w:val="00BD6FC7"/>
    <w:rsid w:val="00BD7464"/>
    <w:rsid w:val="00BD7842"/>
    <w:rsid w:val="00BD789F"/>
    <w:rsid w:val="00BD7ED4"/>
    <w:rsid w:val="00BD7F38"/>
    <w:rsid w:val="00BD7FF1"/>
    <w:rsid w:val="00BE04DD"/>
    <w:rsid w:val="00BE09DE"/>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3C78"/>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9EB"/>
    <w:rsid w:val="00BE7CE3"/>
    <w:rsid w:val="00BF06CB"/>
    <w:rsid w:val="00BF0A7C"/>
    <w:rsid w:val="00BF0C3C"/>
    <w:rsid w:val="00BF0CD7"/>
    <w:rsid w:val="00BF0DAC"/>
    <w:rsid w:val="00BF113D"/>
    <w:rsid w:val="00BF159C"/>
    <w:rsid w:val="00BF20A7"/>
    <w:rsid w:val="00BF21CE"/>
    <w:rsid w:val="00BF2533"/>
    <w:rsid w:val="00BF26C0"/>
    <w:rsid w:val="00BF3076"/>
    <w:rsid w:val="00BF335F"/>
    <w:rsid w:val="00BF3CBC"/>
    <w:rsid w:val="00BF400E"/>
    <w:rsid w:val="00BF40D6"/>
    <w:rsid w:val="00BF4153"/>
    <w:rsid w:val="00BF428F"/>
    <w:rsid w:val="00BF479D"/>
    <w:rsid w:val="00BF5814"/>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0EA"/>
    <w:rsid w:val="00C0315A"/>
    <w:rsid w:val="00C03293"/>
    <w:rsid w:val="00C041AF"/>
    <w:rsid w:val="00C04264"/>
    <w:rsid w:val="00C04272"/>
    <w:rsid w:val="00C04704"/>
    <w:rsid w:val="00C056DD"/>
    <w:rsid w:val="00C059EB"/>
    <w:rsid w:val="00C05CBA"/>
    <w:rsid w:val="00C061AE"/>
    <w:rsid w:val="00C0643D"/>
    <w:rsid w:val="00C064E3"/>
    <w:rsid w:val="00C06553"/>
    <w:rsid w:val="00C068BF"/>
    <w:rsid w:val="00C06B3B"/>
    <w:rsid w:val="00C0708C"/>
    <w:rsid w:val="00C076E3"/>
    <w:rsid w:val="00C07B49"/>
    <w:rsid w:val="00C07B71"/>
    <w:rsid w:val="00C07F79"/>
    <w:rsid w:val="00C101F3"/>
    <w:rsid w:val="00C10436"/>
    <w:rsid w:val="00C10FBE"/>
    <w:rsid w:val="00C115D3"/>
    <w:rsid w:val="00C1175E"/>
    <w:rsid w:val="00C11800"/>
    <w:rsid w:val="00C1187E"/>
    <w:rsid w:val="00C11CCC"/>
    <w:rsid w:val="00C11DA6"/>
    <w:rsid w:val="00C1215A"/>
    <w:rsid w:val="00C12318"/>
    <w:rsid w:val="00C128AC"/>
    <w:rsid w:val="00C128C3"/>
    <w:rsid w:val="00C129A3"/>
    <w:rsid w:val="00C12E3A"/>
    <w:rsid w:val="00C133B7"/>
    <w:rsid w:val="00C13423"/>
    <w:rsid w:val="00C136AB"/>
    <w:rsid w:val="00C13ABF"/>
    <w:rsid w:val="00C140A9"/>
    <w:rsid w:val="00C14128"/>
    <w:rsid w:val="00C14D7C"/>
    <w:rsid w:val="00C150F3"/>
    <w:rsid w:val="00C15316"/>
    <w:rsid w:val="00C15857"/>
    <w:rsid w:val="00C1593B"/>
    <w:rsid w:val="00C15BC5"/>
    <w:rsid w:val="00C16C03"/>
    <w:rsid w:val="00C16EFB"/>
    <w:rsid w:val="00C16F04"/>
    <w:rsid w:val="00C17051"/>
    <w:rsid w:val="00C1757B"/>
    <w:rsid w:val="00C20009"/>
    <w:rsid w:val="00C201C1"/>
    <w:rsid w:val="00C2053C"/>
    <w:rsid w:val="00C205C0"/>
    <w:rsid w:val="00C2077E"/>
    <w:rsid w:val="00C2082C"/>
    <w:rsid w:val="00C20C06"/>
    <w:rsid w:val="00C20C82"/>
    <w:rsid w:val="00C20CC8"/>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210"/>
    <w:rsid w:val="00C30535"/>
    <w:rsid w:val="00C3067D"/>
    <w:rsid w:val="00C30E14"/>
    <w:rsid w:val="00C31779"/>
    <w:rsid w:val="00C32274"/>
    <w:rsid w:val="00C32391"/>
    <w:rsid w:val="00C32720"/>
    <w:rsid w:val="00C328E8"/>
    <w:rsid w:val="00C32BBA"/>
    <w:rsid w:val="00C32DD0"/>
    <w:rsid w:val="00C32F4B"/>
    <w:rsid w:val="00C330A0"/>
    <w:rsid w:val="00C33638"/>
    <w:rsid w:val="00C339A6"/>
    <w:rsid w:val="00C34038"/>
    <w:rsid w:val="00C34211"/>
    <w:rsid w:val="00C34A3B"/>
    <w:rsid w:val="00C34B5A"/>
    <w:rsid w:val="00C34DE9"/>
    <w:rsid w:val="00C34DF5"/>
    <w:rsid w:val="00C35445"/>
    <w:rsid w:val="00C355D1"/>
    <w:rsid w:val="00C35896"/>
    <w:rsid w:val="00C35C50"/>
    <w:rsid w:val="00C37088"/>
    <w:rsid w:val="00C3741F"/>
    <w:rsid w:val="00C37874"/>
    <w:rsid w:val="00C37A5D"/>
    <w:rsid w:val="00C4009E"/>
    <w:rsid w:val="00C40731"/>
    <w:rsid w:val="00C40745"/>
    <w:rsid w:val="00C40A35"/>
    <w:rsid w:val="00C41169"/>
    <w:rsid w:val="00C4123B"/>
    <w:rsid w:val="00C415C0"/>
    <w:rsid w:val="00C417CA"/>
    <w:rsid w:val="00C419A5"/>
    <w:rsid w:val="00C41AB7"/>
    <w:rsid w:val="00C41D59"/>
    <w:rsid w:val="00C420AF"/>
    <w:rsid w:val="00C420C9"/>
    <w:rsid w:val="00C42551"/>
    <w:rsid w:val="00C42871"/>
    <w:rsid w:val="00C428CF"/>
    <w:rsid w:val="00C42D48"/>
    <w:rsid w:val="00C42DAC"/>
    <w:rsid w:val="00C42EA5"/>
    <w:rsid w:val="00C4368C"/>
    <w:rsid w:val="00C437BC"/>
    <w:rsid w:val="00C43D5B"/>
    <w:rsid w:val="00C43F73"/>
    <w:rsid w:val="00C44357"/>
    <w:rsid w:val="00C445A5"/>
    <w:rsid w:val="00C446FC"/>
    <w:rsid w:val="00C44964"/>
    <w:rsid w:val="00C449A4"/>
    <w:rsid w:val="00C44E48"/>
    <w:rsid w:val="00C44FB5"/>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7D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69C"/>
    <w:rsid w:val="00C556BE"/>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F9C"/>
    <w:rsid w:val="00C725DA"/>
    <w:rsid w:val="00C72701"/>
    <w:rsid w:val="00C72994"/>
    <w:rsid w:val="00C72B4C"/>
    <w:rsid w:val="00C72E0F"/>
    <w:rsid w:val="00C72F49"/>
    <w:rsid w:val="00C734FE"/>
    <w:rsid w:val="00C7378B"/>
    <w:rsid w:val="00C739F1"/>
    <w:rsid w:val="00C73D6E"/>
    <w:rsid w:val="00C744FA"/>
    <w:rsid w:val="00C747E4"/>
    <w:rsid w:val="00C74A66"/>
    <w:rsid w:val="00C74D17"/>
    <w:rsid w:val="00C74D6D"/>
    <w:rsid w:val="00C75044"/>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77FAE"/>
    <w:rsid w:val="00C80220"/>
    <w:rsid w:val="00C8031D"/>
    <w:rsid w:val="00C80361"/>
    <w:rsid w:val="00C804A7"/>
    <w:rsid w:val="00C809A9"/>
    <w:rsid w:val="00C809E4"/>
    <w:rsid w:val="00C80A1B"/>
    <w:rsid w:val="00C81136"/>
    <w:rsid w:val="00C81347"/>
    <w:rsid w:val="00C8151B"/>
    <w:rsid w:val="00C81753"/>
    <w:rsid w:val="00C81A25"/>
    <w:rsid w:val="00C81A61"/>
    <w:rsid w:val="00C81B37"/>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5F7F"/>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967"/>
    <w:rsid w:val="00C91BE7"/>
    <w:rsid w:val="00C91D68"/>
    <w:rsid w:val="00C91D76"/>
    <w:rsid w:val="00C91E72"/>
    <w:rsid w:val="00C9241D"/>
    <w:rsid w:val="00C9283C"/>
    <w:rsid w:val="00C92AFA"/>
    <w:rsid w:val="00C92B42"/>
    <w:rsid w:val="00C93213"/>
    <w:rsid w:val="00C940E5"/>
    <w:rsid w:val="00C942EE"/>
    <w:rsid w:val="00C94371"/>
    <w:rsid w:val="00C943FB"/>
    <w:rsid w:val="00C9441B"/>
    <w:rsid w:val="00C94BCC"/>
    <w:rsid w:val="00C94BD7"/>
    <w:rsid w:val="00C94EA1"/>
    <w:rsid w:val="00C950A6"/>
    <w:rsid w:val="00C9516E"/>
    <w:rsid w:val="00C951BC"/>
    <w:rsid w:val="00C954DF"/>
    <w:rsid w:val="00C95D96"/>
    <w:rsid w:val="00C96878"/>
    <w:rsid w:val="00CA0242"/>
    <w:rsid w:val="00CA02C8"/>
    <w:rsid w:val="00CA058C"/>
    <w:rsid w:val="00CA0B00"/>
    <w:rsid w:val="00CA0C68"/>
    <w:rsid w:val="00CA0DC0"/>
    <w:rsid w:val="00CA0E57"/>
    <w:rsid w:val="00CA124A"/>
    <w:rsid w:val="00CA1293"/>
    <w:rsid w:val="00CA142E"/>
    <w:rsid w:val="00CA1CD2"/>
    <w:rsid w:val="00CA2530"/>
    <w:rsid w:val="00CA2602"/>
    <w:rsid w:val="00CA2E69"/>
    <w:rsid w:val="00CA336E"/>
    <w:rsid w:val="00CA354D"/>
    <w:rsid w:val="00CA35C6"/>
    <w:rsid w:val="00CA3B31"/>
    <w:rsid w:val="00CA400D"/>
    <w:rsid w:val="00CA4810"/>
    <w:rsid w:val="00CA4AB8"/>
    <w:rsid w:val="00CA4B47"/>
    <w:rsid w:val="00CA4C0F"/>
    <w:rsid w:val="00CA5E57"/>
    <w:rsid w:val="00CA62DA"/>
    <w:rsid w:val="00CA63B5"/>
    <w:rsid w:val="00CA6FF3"/>
    <w:rsid w:val="00CA73EA"/>
    <w:rsid w:val="00CA77FE"/>
    <w:rsid w:val="00CA7836"/>
    <w:rsid w:val="00CB003B"/>
    <w:rsid w:val="00CB0370"/>
    <w:rsid w:val="00CB08A0"/>
    <w:rsid w:val="00CB0C48"/>
    <w:rsid w:val="00CB1089"/>
    <w:rsid w:val="00CB13B3"/>
    <w:rsid w:val="00CB1816"/>
    <w:rsid w:val="00CB18F3"/>
    <w:rsid w:val="00CB19BE"/>
    <w:rsid w:val="00CB1CCE"/>
    <w:rsid w:val="00CB267E"/>
    <w:rsid w:val="00CB28C9"/>
    <w:rsid w:val="00CB2D60"/>
    <w:rsid w:val="00CB2F7E"/>
    <w:rsid w:val="00CB3304"/>
    <w:rsid w:val="00CB3580"/>
    <w:rsid w:val="00CB38E0"/>
    <w:rsid w:val="00CB3EF4"/>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19B"/>
    <w:rsid w:val="00CB7291"/>
    <w:rsid w:val="00CB72BF"/>
    <w:rsid w:val="00CB797F"/>
    <w:rsid w:val="00CB7BDF"/>
    <w:rsid w:val="00CB7E67"/>
    <w:rsid w:val="00CB7F19"/>
    <w:rsid w:val="00CB7F9F"/>
    <w:rsid w:val="00CC03E1"/>
    <w:rsid w:val="00CC062F"/>
    <w:rsid w:val="00CC06AF"/>
    <w:rsid w:val="00CC06FE"/>
    <w:rsid w:val="00CC0938"/>
    <w:rsid w:val="00CC1088"/>
    <w:rsid w:val="00CC10C2"/>
    <w:rsid w:val="00CC1433"/>
    <w:rsid w:val="00CC1702"/>
    <w:rsid w:val="00CC1D15"/>
    <w:rsid w:val="00CC23C5"/>
    <w:rsid w:val="00CC270C"/>
    <w:rsid w:val="00CC2B2D"/>
    <w:rsid w:val="00CC2CD0"/>
    <w:rsid w:val="00CC3992"/>
    <w:rsid w:val="00CC3BDA"/>
    <w:rsid w:val="00CC3C9F"/>
    <w:rsid w:val="00CC42D4"/>
    <w:rsid w:val="00CC45A1"/>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553"/>
    <w:rsid w:val="00CD035F"/>
    <w:rsid w:val="00CD079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4E85"/>
    <w:rsid w:val="00CD5AAF"/>
    <w:rsid w:val="00CD5FFD"/>
    <w:rsid w:val="00CD6276"/>
    <w:rsid w:val="00CD6600"/>
    <w:rsid w:val="00CD6616"/>
    <w:rsid w:val="00CD67EA"/>
    <w:rsid w:val="00CD6946"/>
    <w:rsid w:val="00CD6A76"/>
    <w:rsid w:val="00CD6BB3"/>
    <w:rsid w:val="00CD6E4F"/>
    <w:rsid w:val="00CD6F6F"/>
    <w:rsid w:val="00CD7113"/>
    <w:rsid w:val="00CD749B"/>
    <w:rsid w:val="00CD77C8"/>
    <w:rsid w:val="00CD77D0"/>
    <w:rsid w:val="00CD78F8"/>
    <w:rsid w:val="00CD7D67"/>
    <w:rsid w:val="00CD7DA0"/>
    <w:rsid w:val="00CE016D"/>
    <w:rsid w:val="00CE0429"/>
    <w:rsid w:val="00CE06A3"/>
    <w:rsid w:val="00CE06F5"/>
    <w:rsid w:val="00CE0966"/>
    <w:rsid w:val="00CE0C9A"/>
    <w:rsid w:val="00CE0F42"/>
    <w:rsid w:val="00CE0F6A"/>
    <w:rsid w:val="00CE133F"/>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3F"/>
    <w:rsid w:val="00CE725B"/>
    <w:rsid w:val="00CE7409"/>
    <w:rsid w:val="00CE7422"/>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D5A"/>
    <w:rsid w:val="00CF1EEB"/>
    <w:rsid w:val="00CF2330"/>
    <w:rsid w:val="00CF264B"/>
    <w:rsid w:val="00CF2C45"/>
    <w:rsid w:val="00CF3BE6"/>
    <w:rsid w:val="00CF440B"/>
    <w:rsid w:val="00CF478C"/>
    <w:rsid w:val="00CF48F3"/>
    <w:rsid w:val="00CF4EFD"/>
    <w:rsid w:val="00CF501A"/>
    <w:rsid w:val="00CF507C"/>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100"/>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31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991"/>
    <w:rsid w:val="00D20EA3"/>
    <w:rsid w:val="00D20F6C"/>
    <w:rsid w:val="00D213E0"/>
    <w:rsid w:val="00D2146D"/>
    <w:rsid w:val="00D21D32"/>
    <w:rsid w:val="00D221D5"/>
    <w:rsid w:val="00D227E3"/>
    <w:rsid w:val="00D22848"/>
    <w:rsid w:val="00D22903"/>
    <w:rsid w:val="00D22BB3"/>
    <w:rsid w:val="00D22DC0"/>
    <w:rsid w:val="00D22DF8"/>
    <w:rsid w:val="00D22E79"/>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58D"/>
    <w:rsid w:val="00D266C7"/>
    <w:rsid w:val="00D26912"/>
    <w:rsid w:val="00D2694F"/>
    <w:rsid w:val="00D27084"/>
    <w:rsid w:val="00D270E5"/>
    <w:rsid w:val="00D27396"/>
    <w:rsid w:val="00D27557"/>
    <w:rsid w:val="00D277CA"/>
    <w:rsid w:val="00D27A4B"/>
    <w:rsid w:val="00D27F01"/>
    <w:rsid w:val="00D305EA"/>
    <w:rsid w:val="00D30D54"/>
    <w:rsid w:val="00D30FCB"/>
    <w:rsid w:val="00D30FFE"/>
    <w:rsid w:val="00D312F3"/>
    <w:rsid w:val="00D31D99"/>
    <w:rsid w:val="00D3218D"/>
    <w:rsid w:val="00D32474"/>
    <w:rsid w:val="00D32D05"/>
    <w:rsid w:val="00D33F43"/>
    <w:rsid w:val="00D34211"/>
    <w:rsid w:val="00D3432E"/>
    <w:rsid w:val="00D345AE"/>
    <w:rsid w:val="00D347FB"/>
    <w:rsid w:val="00D34CFB"/>
    <w:rsid w:val="00D34E94"/>
    <w:rsid w:val="00D34F52"/>
    <w:rsid w:val="00D3531A"/>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5A0"/>
    <w:rsid w:val="00D42998"/>
    <w:rsid w:val="00D42A16"/>
    <w:rsid w:val="00D4301A"/>
    <w:rsid w:val="00D43431"/>
    <w:rsid w:val="00D43C03"/>
    <w:rsid w:val="00D441FB"/>
    <w:rsid w:val="00D44588"/>
    <w:rsid w:val="00D44BE5"/>
    <w:rsid w:val="00D44E01"/>
    <w:rsid w:val="00D45411"/>
    <w:rsid w:val="00D45490"/>
    <w:rsid w:val="00D45681"/>
    <w:rsid w:val="00D45B9F"/>
    <w:rsid w:val="00D45DF0"/>
    <w:rsid w:val="00D46762"/>
    <w:rsid w:val="00D46AA9"/>
    <w:rsid w:val="00D46E70"/>
    <w:rsid w:val="00D4718F"/>
    <w:rsid w:val="00D47362"/>
    <w:rsid w:val="00D47422"/>
    <w:rsid w:val="00D4742E"/>
    <w:rsid w:val="00D476E9"/>
    <w:rsid w:val="00D47C4A"/>
    <w:rsid w:val="00D47E12"/>
    <w:rsid w:val="00D50202"/>
    <w:rsid w:val="00D504B7"/>
    <w:rsid w:val="00D509E5"/>
    <w:rsid w:val="00D510A0"/>
    <w:rsid w:val="00D51485"/>
    <w:rsid w:val="00D515DB"/>
    <w:rsid w:val="00D5169E"/>
    <w:rsid w:val="00D516BB"/>
    <w:rsid w:val="00D517C5"/>
    <w:rsid w:val="00D51903"/>
    <w:rsid w:val="00D51B10"/>
    <w:rsid w:val="00D51B7C"/>
    <w:rsid w:val="00D52245"/>
    <w:rsid w:val="00D525E4"/>
    <w:rsid w:val="00D525EF"/>
    <w:rsid w:val="00D52865"/>
    <w:rsid w:val="00D52A29"/>
    <w:rsid w:val="00D53774"/>
    <w:rsid w:val="00D53856"/>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2E0"/>
    <w:rsid w:val="00D563C2"/>
    <w:rsid w:val="00D56BA1"/>
    <w:rsid w:val="00D56CF9"/>
    <w:rsid w:val="00D56D77"/>
    <w:rsid w:val="00D5748D"/>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1C9"/>
    <w:rsid w:val="00D62486"/>
    <w:rsid w:val="00D62914"/>
    <w:rsid w:val="00D62A60"/>
    <w:rsid w:val="00D62ABD"/>
    <w:rsid w:val="00D63245"/>
    <w:rsid w:val="00D6325C"/>
    <w:rsid w:val="00D633B7"/>
    <w:rsid w:val="00D63719"/>
    <w:rsid w:val="00D63CB5"/>
    <w:rsid w:val="00D63D80"/>
    <w:rsid w:val="00D63F4A"/>
    <w:rsid w:val="00D64360"/>
    <w:rsid w:val="00D645F2"/>
    <w:rsid w:val="00D64751"/>
    <w:rsid w:val="00D64936"/>
    <w:rsid w:val="00D64FA8"/>
    <w:rsid w:val="00D65235"/>
    <w:rsid w:val="00D6569B"/>
    <w:rsid w:val="00D65AEA"/>
    <w:rsid w:val="00D65B01"/>
    <w:rsid w:val="00D65D5A"/>
    <w:rsid w:val="00D6624D"/>
    <w:rsid w:val="00D663D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540"/>
    <w:rsid w:val="00D72B94"/>
    <w:rsid w:val="00D73079"/>
    <w:rsid w:val="00D73128"/>
    <w:rsid w:val="00D7336A"/>
    <w:rsid w:val="00D735CC"/>
    <w:rsid w:val="00D7367F"/>
    <w:rsid w:val="00D73AF6"/>
    <w:rsid w:val="00D74509"/>
    <w:rsid w:val="00D749D3"/>
    <w:rsid w:val="00D75317"/>
    <w:rsid w:val="00D75468"/>
    <w:rsid w:val="00D75B19"/>
    <w:rsid w:val="00D7607E"/>
    <w:rsid w:val="00D761E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96F"/>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189"/>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56A"/>
    <w:rsid w:val="00D878CB"/>
    <w:rsid w:val="00D9067F"/>
    <w:rsid w:val="00D9069B"/>
    <w:rsid w:val="00D907F0"/>
    <w:rsid w:val="00D90A22"/>
    <w:rsid w:val="00D90E88"/>
    <w:rsid w:val="00D90EB6"/>
    <w:rsid w:val="00D91001"/>
    <w:rsid w:val="00D91477"/>
    <w:rsid w:val="00D914E7"/>
    <w:rsid w:val="00D915EF"/>
    <w:rsid w:val="00D91600"/>
    <w:rsid w:val="00D91747"/>
    <w:rsid w:val="00D91889"/>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95F"/>
    <w:rsid w:val="00D97E34"/>
    <w:rsid w:val="00D97F2C"/>
    <w:rsid w:val="00DA02B1"/>
    <w:rsid w:val="00DA02BB"/>
    <w:rsid w:val="00DA03EC"/>
    <w:rsid w:val="00DA0B7C"/>
    <w:rsid w:val="00DA0EC0"/>
    <w:rsid w:val="00DA2045"/>
    <w:rsid w:val="00DA2339"/>
    <w:rsid w:val="00DA2366"/>
    <w:rsid w:val="00DA272F"/>
    <w:rsid w:val="00DA2809"/>
    <w:rsid w:val="00DA30B1"/>
    <w:rsid w:val="00DA3343"/>
    <w:rsid w:val="00DA3417"/>
    <w:rsid w:val="00DA38EC"/>
    <w:rsid w:val="00DA3C16"/>
    <w:rsid w:val="00DA3F1F"/>
    <w:rsid w:val="00DA421F"/>
    <w:rsid w:val="00DA454E"/>
    <w:rsid w:val="00DA49CF"/>
    <w:rsid w:val="00DA4FC5"/>
    <w:rsid w:val="00DA5174"/>
    <w:rsid w:val="00DA552D"/>
    <w:rsid w:val="00DA60E0"/>
    <w:rsid w:val="00DA61A6"/>
    <w:rsid w:val="00DA62A1"/>
    <w:rsid w:val="00DA65A2"/>
    <w:rsid w:val="00DA66C3"/>
    <w:rsid w:val="00DA69FC"/>
    <w:rsid w:val="00DA7B19"/>
    <w:rsid w:val="00DA7C01"/>
    <w:rsid w:val="00DA7FCA"/>
    <w:rsid w:val="00DB01E3"/>
    <w:rsid w:val="00DB07D4"/>
    <w:rsid w:val="00DB10AB"/>
    <w:rsid w:val="00DB1272"/>
    <w:rsid w:val="00DB1C35"/>
    <w:rsid w:val="00DB2831"/>
    <w:rsid w:val="00DB2B5C"/>
    <w:rsid w:val="00DB2DF6"/>
    <w:rsid w:val="00DB31F1"/>
    <w:rsid w:val="00DB3423"/>
    <w:rsid w:val="00DB355C"/>
    <w:rsid w:val="00DB38C0"/>
    <w:rsid w:val="00DB3E18"/>
    <w:rsid w:val="00DB3E5E"/>
    <w:rsid w:val="00DB436A"/>
    <w:rsid w:val="00DB4B8C"/>
    <w:rsid w:val="00DB4DD4"/>
    <w:rsid w:val="00DB4E78"/>
    <w:rsid w:val="00DB5060"/>
    <w:rsid w:val="00DB52DD"/>
    <w:rsid w:val="00DB5A6E"/>
    <w:rsid w:val="00DB5B27"/>
    <w:rsid w:val="00DB5D60"/>
    <w:rsid w:val="00DB6298"/>
    <w:rsid w:val="00DB62BD"/>
    <w:rsid w:val="00DB699A"/>
    <w:rsid w:val="00DB6B34"/>
    <w:rsid w:val="00DB6D16"/>
    <w:rsid w:val="00DB70AD"/>
    <w:rsid w:val="00DB73D1"/>
    <w:rsid w:val="00DB7549"/>
    <w:rsid w:val="00DB7B42"/>
    <w:rsid w:val="00DB7B66"/>
    <w:rsid w:val="00DC0014"/>
    <w:rsid w:val="00DC0130"/>
    <w:rsid w:val="00DC0776"/>
    <w:rsid w:val="00DC082E"/>
    <w:rsid w:val="00DC108C"/>
    <w:rsid w:val="00DC11AA"/>
    <w:rsid w:val="00DC150D"/>
    <w:rsid w:val="00DC1828"/>
    <w:rsid w:val="00DC18E0"/>
    <w:rsid w:val="00DC18E1"/>
    <w:rsid w:val="00DC1BC2"/>
    <w:rsid w:val="00DC1BDB"/>
    <w:rsid w:val="00DC1D59"/>
    <w:rsid w:val="00DC1F2C"/>
    <w:rsid w:val="00DC208F"/>
    <w:rsid w:val="00DC23AD"/>
    <w:rsid w:val="00DC2447"/>
    <w:rsid w:val="00DC2AD9"/>
    <w:rsid w:val="00DC2D33"/>
    <w:rsid w:val="00DC2E3D"/>
    <w:rsid w:val="00DC2E4F"/>
    <w:rsid w:val="00DC2F12"/>
    <w:rsid w:val="00DC2F79"/>
    <w:rsid w:val="00DC32EB"/>
    <w:rsid w:val="00DC39D3"/>
    <w:rsid w:val="00DC4046"/>
    <w:rsid w:val="00DC4A4F"/>
    <w:rsid w:val="00DC5950"/>
    <w:rsid w:val="00DC608C"/>
    <w:rsid w:val="00DC62E2"/>
    <w:rsid w:val="00DC636E"/>
    <w:rsid w:val="00DC65A2"/>
    <w:rsid w:val="00DC686D"/>
    <w:rsid w:val="00DC6BE2"/>
    <w:rsid w:val="00DC6F41"/>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294"/>
    <w:rsid w:val="00DD2503"/>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53F"/>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80"/>
    <w:rsid w:val="00DE5EB6"/>
    <w:rsid w:val="00DE66F2"/>
    <w:rsid w:val="00DE76E6"/>
    <w:rsid w:val="00DE77A5"/>
    <w:rsid w:val="00DE788D"/>
    <w:rsid w:val="00DE791D"/>
    <w:rsid w:val="00DE7E74"/>
    <w:rsid w:val="00DF03E3"/>
    <w:rsid w:val="00DF0856"/>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29E"/>
    <w:rsid w:val="00DF5402"/>
    <w:rsid w:val="00DF562C"/>
    <w:rsid w:val="00DF5C36"/>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4B97"/>
    <w:rsid w:val="00E05376"/>
    <w:rsid w:val="00E05753"/>
    <w:rsid w:val="00E057E1"/>
    <w:rsid w:val="00E05A5D"/>
    <w:rsid w:val="00E05F3D"/>
    <w:rsid w:val="00E06412"/>
    <w:rsid w:val="00E0655B"/>
    <w:rsid w:val="00E06753"/>
    <w:rsid w:val="00E06799"/>
    <w:rsid w:val="00E0706A"/>
    <w:rsid w:val="00E0714D"/>
    <w:rsid w:val="00E07219"/>
    <w:rsid w:val="00E07305"/>
    <w:rsid w:val="00E0798B"/>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100"/>
    <w:rsid w:val="00E155BF"/>
    <w:rsid w:val="00E155F1"/>
    <w:rsid w:val="00E15958"/>
    <w:rsid w:val="00E1598A"/>
    <w:rsid w:val="00E15AD6"/>
    <w:rsid w:val="00E15B76"/>
    <w:rsid w:val="00E15C8D"/>
    <w:rsid w:val="00E15E84"/>
    <w:rsid w:val="00E15EAF"/>
    <w:rsid w:val="00E16005"/>
    <w:rsid w:val="00E1601D"/>
    <w:rsid w:val="00E16303"/>
    <w:rsid w:val="00E16A98"/>
    <w:rsid w:val="00E16DB4"/>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22"/>
    <w:rsid w:val="00E2335C"/>
    <w:rsid w:val="00E23385"/>
    <w:rsid w:val="00E23430"/>
    <w:rsid w:val="00E2355C"/>
    <w:rsid w:val="00E238F1"/>
    <w:rsid w:val="00E2428D"/>
    <w:rsid w:val="00E24628"/>
    <w:rsid w:val="00E246E6"/>
    <w:rsid w:val="00E24750"/>
    <w:rsid w:val="00E24E72"/>
    <w:rsid w:val="00E24F4F"/>
    <w:rsid w:val="00E25817"/>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1CD"/>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3FEF"/>
    <w:rsid w:val="00E342A7"/>
    <w:rsid w:val="00E34441"/>
    <w:rsid w:val="00E34761"/>
    <w:rsid w:val="00E349C4"/>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B87"/>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8B3"/>
    <w:rsid w:val="00E469D7"/>
    <w:rsid w:val="00E4719D"/>
    <w:rsid w:val="00E47232"/>
    <w:rsid w:val="00E472CA"/>
    <w:rsid w:val="00E473F9"/>
    <w:rsid w:val="00E47B27"/>
    <w:rsid w:val="00E5025C"/>
    <w:rsid w:val="00E50268"/>
    <w:rsid w:val="00E507A8"/>
    <w:rsid w:val="00E508BB"/>
    <w:rsid w:val="00E509A1"/>
    <w:rsid w:val="00E50FDB"/>
    <w:rsid w:val="00E51404"/>
    <w:rsid w:val="00E516D2"/>
    <w:rsid w:val="00E51BDA"/>
    <w:rsid w:val="00E51DD7"/>
    <w:rsid w:val="00E52D27"/>
    <w:rsid w:val="00E531DA"/>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6BE"/>
    <w:rsid w:val="00E617C0"/>
    <w:rsid w:val="00E6300E"/>
    <w:rsid w:val="00E6317A"/>
    <w:rsid w:val="00E6342C"/>
    <w:rsid w:val="00E63B6A"/>
    <w:rsid w:val="00E63B74"/>
    <w:rsid w:val="00E63F92"/>
    <w:rsid w:val="00E63FA2"/>
    <w:rsid w:val="00E64023"/>
    <w:rsid w:val="00E64EEE"/>
    <w:rsid w:val="00E64F0F"/>
    <w:rsid w:val="00E64F82"/>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67F45"/>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3F0D"/>
    <w:rsid w:val="00E742C2"/>
    <w:rsid w:val="00E743F6"/>
    <w:rsid w:val="00E7441F"/>
    <w:rsid w:val="00E74443"/>
    <w:rsid w:val="00E745A5"/>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75C"/>
    <w:rsid w:val="00E8081C"/>
    <w:rsid w:val="00E80999"/>
    <w:rsid w:val="00E80BEA"/>
    <w:rsid w:val="00E80FBA"/>
    <w:rsid w:val="00E8126E"/>
    <w:rsid w:val="00E812E2"/>
    <w:rsid w:val="00E813B2"/>
    <w:rsid w:val="00E818E0"/>
    <w:rsid w:val="00E81958"/>
    <w:rsid w:val="00E81BBF"/>
    <w:rsid w:val="00E81E0E"/>
    <w:rsid w:val="00E82069"/>
    <w:rsid w:val="00E8265D"/>
    <w:rsid w:val="00E82B84"/>
    <w:rsid w:val="00E82B8C"/>
    <w:rsid w:val="00E82D78"/>
    <w:rsid w:val="00E82E4A"/>
    <w:rsid w:val="00E8381B"/>
    <w:rsid w:val="00E838C7"/>
    <w:rsid w:val="00E83A13"/>
    <w:rsid w:val="00E83BDE"/>
    <w:rsid w:val="00E83E6A"/>
    <w:rsid w:val="00E84219"/>
    <w:rsid w:val="00E8475F"/>
    <w:rsid w:val="00E84B3E"/>
    <w:rsid w:val="00E84DDA"/>
    <w:rsid w:val="00E8509E"/>
    <w:rsid w:val="00E85681"/>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0"/>
    <w:rsid w:val="00E95A8E"/>
    <w:rsid w:val="00E95BC7"/>
    <w:rsid w:val="00E96167"/>
    <w:rsid w:val="00E9639A"/>
    <w:rsid w:val="00E9650A"/>
    <w:rsid w:val="00E965A2"/>
    <w:rsid w:val="00E96675"/>
    <w:rsid w:val="00E967E2"/>
    <w:rsid w:val="00E96958"/>
    <w:rsid w:val="00E97088"/>
    <w:rsid w:val="00E971EE"/>
    <w:rsid w:val="00E97532"/>
    <w:rsid w:val="00E97650"/>
    <w:rsid w:val="00E97898"/>
    <w:rsid w:val="00E97CAA"/>
    <w:rsid w:val="00E97D6D"/>
    <w:rsid w:val="00EA019E"/>
    <w:rsid w:val="00EA020A"/>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AD"/>
    <w:rsid w:val="00EA31E4"/>
    <w:rsid w:val="00EA428E"/>
    <w:rsid w:val="00EA4909"/>
    <w:rsid w:val="00EA4CF6"/>
    <w:rsid w:val="00EA5006"/>
    <w:rsid w:val="00EA5271"/>
    <w:rsid w:val="00EA527F"/>
    <w:rsid w:val="00EA56D4"/>
    <w:rsid w:val="00EA5A09"/>
    <w:rsid w:val="00EA5DE6"/>
    <w:rsid w:val="00EA6052"/>
    <w:rsid w:val="00EA62F0"/>
    <w:rsid w:val="00EA64FF"/>
    <w:rsid w:val="00EA6BB6"/>
    <w:rsid w:val="00EA719C"/>
    <w:rsid w:val="00EA736D"/>
    <w:rsid w:val="00EA7377"/>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13"/>
    <w:rsid w:val="00EB22B8"/>
    <w:rsid w:val="00EB2374"/>
    <w:rsid w:val="00EB23C6"/>
    <w:rsid w:val="00EB29C2"/>
    <w:rsid w:val="00EB2C7C"/>
    <w:rsid w:val="00EB320D"/>
    <w:rsid w:val="00EB330A"/>
    <w:rsid w:val="00EB392C"/>
    <w:rsid w:val="00EB3F87"/>
    <w:rsid w:val="00EB4355"/>
    <w:rsid w:val="00EB452A"/>
    <w:rsid w:val="00EB4865"/>
    <w:rsid w:val="00EB4927"/>
    <w:rsid w:val="00EB4977"/>
    <w:rsid w:val="00EB4CAE"/>
    <w:rsid w:val="00EB4E46"/>
    <w:rsid w:val="00EB578F"/>
    <w:rsid w:val="00EB590B"/>
    <w:rsid w:val="00EB5D3D"/>
    <w:rsid w:val="00EB5FCE"/>
    <w:rsid w:val="00EB66E0"/>
    <w:rsid w:val="00EB66E4"/>
    <w:rsid w:val="00EB67AA"/>
    <w:rsid w:val="00EB6C67"/>
    <w:rsid w:val="00EB6E56"/>
    <w:rsid w:val="00EB70B3"/>
    <w:rsid w:val="00EB70E4"/>
    <w:rsid w:val="00EB746F"/>
    <w:rsid w:val="00EB7B5D"/>
    <w:rsid w:val="00EC0903"/>
    <w:rsid w:val="00EC0C29"/>
    <w:rsid w:val="00EC1007"/>
    <w:rsid w:val="00EC15C9"/>
    <w:rsid w:val="00EC1690"/>
    <w:rsid w:val="00EC2032"/>
    <w:rsid w:val="00EC20EA"/>
    <w:rsid w:val="00EC237F"/>
    <w:rsid w:val="00EC26E6"/>
    <w:rsid w:val="00EC2916"/>
    <w:rsid w:val="00EC29ED"/>
    <w:rsid w:val="00EC2FB6"/>
    <w:rsid w:val="00EC3199"/>
    <w:rsid w:val="00EC3472"/>
    <w:rsid w:val="00EC37A3"/>
    <w:rsid w:val="00EC38B1"/>
    <w:rsid w:val="00EC3A9E"/>
    <w:rsid w:val="00EC4147"/>
    <w:rsid w:val="00EC47FD"/>
    <w:rsid w:val="00EC4BE1"/>
    <w:rsid w:val="00EC4BF6"/>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6F11"/>
    <w:rsid w:val="00ED7443"/>
    <w:rsid w:val="00ED74BE"/>
    <w:rsid w:val="00ED77AD"/>
    <w:rsid w:val="00EE0970"/>
    <w:rsid w:val="00EE0C4A"/>
    <w:rsid w:val="00EE1120"/>
    <w:rsid w:val="00EE15DA"/>
    <w:rsid w:val="00EE1673"/>
    <w:rsid w:val="00EE1AAB"/>
    <w:rsid w:val="00EE1BFC"/>
    <w:rsid w:val="00EE1E00"/>
    <w:rsid w:val="00EE217A"/>
    <w:rsid w:val="00EE2C6A"/>
    <w:rsid w:val="00EE2EE4"/>
    <w:rsid w:val="00EE31DA"/>
    <w:rsid w:val="00EE3246"/>
    <w:rsid w:val="00EE3263"/>
    <w:rsid w:val="00EE36AA"/>
    <w:rsid w:val="00EE36AB"/>
    <w:rsid w:val="00EE38D8"/>
    <w:rsid w:val="00EE3900"/>
    <w:rsid w:val="00EE3A82"/>
    <w:rsid w:val="00EE3D39"/>
    <w:rsid w:val="00EE3FA9"/>
    <w:rsid w:val="00EE403C"/>
    <w:rsid w:val="00EE4397"/>
    <w:rsid w:val="00EE472D"/>
    <w:rsid w:val="00EE48DA"/>
    <w:rsid w:val="00EE4A55"/>
    <w:rsid w:val="00EE4C5C"/>
    <w:rsid w:val="00EE502E"/>
    <w:rsid w:val="00EE50C6"/>
    <w:rsid w:val="00EE5147"/>
    <w:rsid w:val="00EE51DC"/>
    <w:rsid w:val="00EE5650"/>
    <w:rsid w:val="00EE59F5"/>
    <w:rsid w:val="00EE5EA8"/>
    <w:rsid w:val="00EE5F3D"/>
    <w:rsid w:val="00EE6250"/>
    <w:rsid w:val="00EE67E8"/>
    <w:rsid w:val="00EE680D"/>
    <w:rsid w:val="00EE6AF0"/>
    <w:rsid w:val="00EE6BE4"/>
    <w:rsid w:val="00EE6C37"/>
    <w:rsid w:val="00EE6CD0"/>
    <w:rsid w:val="00EE7299"/>
    <w:rsid w:val="00EE7945"/>
    <w:rsid w:val="00EE79E8"/>
    <w:rsid w:val="00EE7A83"/>
    <w:rsid w:val="00EE7ACC"/>
    <w:rsid w:val="00EE7AF0"/>
    <w:rsid w:val="00EE7BD2"/>
    <w:rsid w:val="00EF0129"/>
    <w:rsid w:val="00EF064C"/>
    <w:rsid w:val="00EF0745"/>
    <w:rsid w:val="00EF0BE2"/>
    <w:rsid w:val="00EF1283"/>
    <w:rsid w:val="00EF1547"/>
    <w:rsid w:val="00EF1635"/>
    <w:rsid w:val="00EF184C"/>
    <w:rsid w:val="00EF1E7D"/>
    <w:rsid w:val="00EF2056"/>
    <w:rsid w:val="00EF287F"/>
    <w:rsid w:val="00EF29BA"/>
    <w:rsid w:val="00EF2CBC"/>
    <w:rsid w:val="00EF2E18"/>
    <w:rsid w:val="00EF2ECD"/>
    <w:rsid w:val="00EF2F3F"/>
    <w:rsid w:val="00EF312F"/>
    <w:rsid w:val="00EF3BC8"/>
    <w:rsid w:val="00EF4A2D"/>
    <w:rsid w:val="00EF4BFE"/>
    <w:rsid w:val="00EF4E7D"/>
    <w:rsid w:val="00EF4FA8"/>
    <w:rsid w:val="00EF5B3D"/>
    <w:rsid w:val="00EF5C9E"/>
    <w:rsid w:val="00EF5CBC"/>
    <w:rsid w:val="00EF6247"/>
    <w:rsid w:val="00EF6794"/>
    <w:rsid w:val="00EF6CE2"/>
    <w:rsid w:val="00EF7454"/>
    <w:rsid w:val="00EF75A0"/>
    <w:rsid w:val="00EF7922"/>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85"/>
    <w:rsid w:val="00F03AAB"/>
    <w:rsid w:val="00F03B50"/>
    <w:rsid w:val="00F03C5E"/>
    <w:rsid w:val="00F040E7"/>
    <w:rsid w:val="00F0457C"/>
    <w:rsid w:val="00F04878"/>
    <w:rsid w:val="00F04963"/>
    <w:rsid w:val="00F050C2"/>
    <w:rsid w:val="00F05199"/>
    <w:rsid w:val="00F05200"/>
    <w:rsid w:val="00F05D31"/>
    <w:rsid w:val="00F05E5D"/>
    <w:rsid w:val="00F0614C"/>
    <w:rsid w:val="00F062D3"/>
    <w:rsid w:val="00F063D8"/>
    <w:rsid w:val="00F066DB"/>
    <w:rsid w:val="00F0677E"/>
    <w:rsid w:val="00F06862"/>
    <w:rsid w:val="00F06A0A"/>
    <w:rsid w:val="00F070B5"/>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4"/>
    <w:rsid w:val="00F12C56"/>
    <w:rsid w:val="00F12E2E"/>
    <w:rsid w:val="00F13BB3"/>
    <w:rsid w:val="00F14919"/>
    <w:rsid w:val="00F149F3"/>
    <w:rsid w:val="00F14A76"/>
    <w:rsid w:val="00F14BA4"/>
    <w:rsid w:val="00F14CB9"/>
    <w:rsid w:val="00F14E5E"/>
    <w:rsid w:val="00F151F9"/>
    <w:rsid w:val="00F15399"/>
    <w:rsid w:val="00F15AA0"/>
    <w:rsid w:val="00F16140"/>
    <w:rsid w:val="00F1642B"/>
    <w:rsid w:val="00F165A1"/>
    <w:rsid w:val="00F1664F"/>
    <w:rsid w:val="00F169A6"/>
    <w:rsid w:val="00F1709F"/>
    <w:rsid w:val="00F170B9"/>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3E9"/>
    <w:rsid w:val="00F266D2"/>
    <w:rsid w:val="00F26763"/>
    <w:rsid w:val="00F26A1A"/>
    <w:rsid w:val="00F27447"/>
    <w:rsid w:val="00F279B3"/>
    <w:rsid w:val="00F27E16"/>
    <w:rsid w:val="00F30184"/>
    <w:rsid w:val="00F30604"/>
    <w:rsid w:val="00F3077E"/>
    <w:rsid w:val="00F30897"/>
    <w:rsid w:val="00F31299"/>
    <w:rsid w:val="00F3146E"/>
    <w:rsid w:val="00F3152A"/>
    <w:rsid w:val="00F31573"/>
    <w:rsid w:val="00F319E6"/>
    <w:rsid w:val="00F31ACE"/>
    <w:rsid w:val="00F31F2C"/>
    <w:rsid w:val="00F321CD"/>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6E7E"/>
    <w:rsid w:val="00F37012"/>
    <w:rsid w:val="00F37023"/>
    <w:rsid w:val="00F372A6"/>
    <w:rsid w:val="00F3764A"/>
    <w:rsid w:val="00F40172"/>
    <w:rsid w:val="00F40A5D"/>
    <w:rsid w:val="00F40C76"/>
    <w:rsid w:val="00F41394"/>
    <w:rsid w:val="00F413C0"/>
    <w:rsid w:val="00F414FE"/>
    <w:rsid w:val="00F41D4E"/>
    <w:rsid w:val="00F41FB9"/>
    <w:rsid w:val="00F43B7A"/>
    <w:rsid w:val="00F43BFD"/>
    <w:rsid w:val="00F43E48"/>
    <w:rsid w:val="00F43ED0"/>
    <w:rsid w:val="00F4433B"/>
    <w:rsid w:val="00F444E2"/>
    <w:rsid w:val="00F446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77B"/>
    <w:rsid w:val="00F55A73"/>
    <w:rsid w:val="00F56750"/>
    <w:rsid w:val="00F56AEF"/>
    <w:rsid w:val="00F56D1F"/>
    <w:rsid w:val="00F56FD2"/>
    <w:rsid w:val="00F570C1"/>
    <w:rsid w:val="00F57224"/>
    <w:rsid w:val="00F572F2"/>
    <w:rsid w:val="00F574DF"/>
    <w:rsid w:val="00F57A68"/>
    <w:rsid w:val="00F57CDE"/>
    <w:rsid w:val="00F57D96"/>
    <w:rsid w:val="00F60887"/>
    <w:rsid w:val="00F609F0"/>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1EA"/>
    <w:rsid w:val="00F6535C"/>
    <w:rsid w:val="00F65B8A"/>
    <w:rsid w:val="00F65DF3"/>
    <w:rsid w:val="00F6696A"/>
    <w:rsid w:val="00F66A6E"/>
    <w:rsid w:val="00F66C57"/>
    <w:rsid w:val="00F66E0D"/>
    <w:rsid w:val="00F67150"/>
    <w:rsid w:val="00F675BC"/>
    <w:rsid w:val="00F677B0"/>
    <w:rsid w:val="00F7065B"/>
    <w:rsid w:val="00F7084A"/>
    <w:rsid w:val="00F7109A"/>
    <w:rsid w:val="00F714A1"/>
    <w:rsid w:val="00F71BE1"/>
    <w:rsid w:val="00F721BA"/>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2E9"/>
    <w:rsid w:val="00F9330C"/>
    <w:rsid w:val="00F93977"/>
    <w:rsid w:val="00F93DB3"/>
    <w:rsid w:val="00F9403E"/>
    <w:rsid w:val="00F94462"/>
    <w:rsid w:val="00F94D9A"/>
    <w:rsid w:val="00F94EC4"/>
    <w:rsid w:val="00F94EF9"/>
    <w:rsid w:val="00F94FCF"/>
    <w:rsid w:val="00F95086"/>
    <w:rsid w:val="00F95106"/>
    <w:rsid w:val="00F95453"/>
    <w:rsid w:val="00F9554D"/>
    <w:rsid w:val="00F956AD"/>
    <w:rsid w:val="00F95B8E"/>
    <w:rsid w:val="00F95C74"/>
    <w:rsid w:val="00F95D57"/>
    <w:rsid w:val="00F96100"/>
    <w:rsid w:val="00F9626F"/>
    <w:rsid w:val="00F964E4"/>
    <w:rsid w:val="00F9678F"/>
    <w:rsid w:val="00F96831"/>
    <w:rsid w:val="00F96B1C"/>
    <w:rsid w:val="00F9744B"/>
    <w:rsid w:val="00F974C2"/>
    <w:rsid w:val="00F9766A"/>
    <w:rsid w:val="00F9794B"/>
    <w:rsid w:val="00F97BD8"/>
    <w:rsid w:val="00F97C24"/>
    <w:rsid w:val="00FA03DB"/>
    <w:rsid w:val="00FA0637"/>
    <w:rsid w:val="00FA0733"/>
    <w:rsid w:val="00FA087E"/>
    <w:rsid w:val="00FA0D28"/>
    <w:rsid w:val="00FA0F02"/>
    <w:rsid w:val="00FA10C8"/>
    <w:rsid w:val="00FA2BCA"/>
    <w:rsid w:val="00FA2D60"/>
    <w:rsid w:val="00FA32EA"/>
    <w:rsid w:val="00FA3508"/>
    <w:rsid w:val="00FA3611"/>
    <w:rsid w:val="00FA394E"/>
    <w:rsid w:val="00FA3B2A"/>
    <w:rsid w:val="00FA3C6C"/>
    <w:rsid w:val="00FA3DFD"/>
    <w:rsid w:val="00FA42E7"/>
    <w:rsid w:val="00FA46C7"/>
    <w:rsid w:val="00FA4C21"/>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391"/>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216"/>
    <w:rsid w:val="00FB56C9"/>
    <w:rsid w:val="00FB5810"/>
    <w:rsid w:val="00FB587D"/>
    <w:rsid w:val="00FB588F"/>
    <w:rsid w:val="00FB5938"/>
    <w:rsid w:val="00FB599C"/>
    <w:rsid w:val="00FB5BC9"/>
    <w:rsid w:val="00FB5F36"/>
    <w:rsid w:val="00FB63D8"/>
    <w:rsid w:val="00FB68AD"/>
    <w:rsid w:val="00FB699B"/>
    <w:rsid w:val="00FB6AE4"/>
    <w:rsid w:val="00FB6B4F"/>
    <w:rsid w:val="00FB7081"/>
    <w:rsid w:val="00FB7271"/>
    <w:rsid w:val="00FB7547"/>
    <w:rsid w:val="00FB7576"/>
    <w:rsid w:val="00FB7583"/>
    <w:rsid w:val="00FB75BD"/>
    <w:rsid w:val="00FB7AC8"/>
    <w:rsid w:val="00FC05E6"/>
    <w:rsid w:val="00FC1170"/>
    <w:rsid w:val="00FC1534"/>
    <w:rsid w:val="00FC1C2B"/>
    <w:rsid w:val="00FC1E8E"/>
    <w:rsid w:val="00FC25A5"/>
    <w:rsid w:val="00FC290E"/>
    <w:rsid w:val="00FC3317"/>
    <w:rsid w:val="00FC33BF"/>
    <w:rsid w:val="00FC3865"/>
    <w:rsid w:val="00FC4290"/>
    <w:rsid w:val="00FC4D4E"/>
    <w:rsid w:val="00FC504D"/>
    <w:rsid w:val="00FC527B"/>
    <w:rsid w:val="00FC5830"/>
    <w:rsid w:val="00FC5971"/>
    <w:rsid w:val="00FC5BE7"/>
    <w:rsid w:val="00FC5DF0"/>
    <w:rsid w:val="00FC6610"/>
    <w:rsid w:val="00FC6B06"/>
    <w:rsid w:val="00FC6E3D"/>
    <w:rsid w:val="00FC6F56"/>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4F3"/>
    <w:rsid w:val="00FD4F55"/>
    <w:rsid w:val="00FD515E"/>
    <w:rsid w:val="00FD5582"/>
    <w:rsid w:val="00FD596E"/>
    <w:rsid w:val="00FD5E2B"/>
    <w:rsid w:val="00FD5E7F"/>
    <w:rsid w:val="00FD620D"/>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2E9"/>
    <w:rsid w:val="00FE387E"/>
    <w:rsid w:val="00FE3FA6"/>
    <w:rsid w:val="00FE41F2"/>
    <w:rsid w:val="00FE4454"/>
    <w:rsid w:val="00FE4DDF"/>
    <w:rsid w:val="00FE4F17"/>
    <w:rsid w:val="00FE509F"/>
    <w:rsid w:val="00FE5527"/>
    <w:rsid w:val="00FE59D0"/>
    <w:rsid w:val="00FE5B41"/>
    <w:rsid w:val="00FE5B69"/>
    <w:rsid w:val="00FE63DD"/>
    <w:rsid w:val="00FE65CB"/>
    <w:rsid w:val="00FE6B6D"/>
    <w:rsid w:val="00FE6D25"/>
    <w:rsid w:val="00FE7784"/>
    <w:rsid w:val="00FE7827"/>
    <w:rsid w:val="00FE7EE0"/>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778"/>
    <w:rsid w:val="00FF3C88"/>
    <w:rsid w:val="00FF4964"/>
    <w:rsid w:val="00FF49CC"/>
    <w:rsid w:val="00FF4A16"/>
    <w:rsid w:val="00FF4B57"/>
    <w:rsid w:val="00FF4C7F"/>
    <w:rsid w:val="00FF4CF9"/>
    <w:rsid w:val="00FF4F0D"/>
    <w:rsid w:val="00FF577A"/>
    <w:rsid w:val="00FF57B2"/>
    <w:rsid w:val="00FF5B01"/>
    <w:rsid w:val="00FF5B71"/>
    <w:rsid w:val="00FF5C7E"/>
    <w:rsid w:val="00FF5C8B"/>
    <w:rsid w:val="00FF6306"/>
    <w:rsid w:val="00FF6B0B"/>
    <w:rsid w:val="00FF6ED4"/>
    <w:rsid w:val="00FF71D1"/>
    <w:rsid w:val="00FF7377"/>
    <w:rsid w:val="00FF74FB"/>
    <w:rsid w:val="00FF76E4"/>
    <w:rsid w:val="00FF7918"/>
    <w:rsid w:val="00FF7C8B"/>
    <w:rsid w:val="00FF7F83"/>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959"/>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sz w:val="26"/>
      <w:lang w:eastAsia="en-US"/>
    </w:rPr>
  </w:style>
  <w:style w:type="paragraph" w:styleId="NormalWeb">
    <w:name w:val="Normal (Web)"/>
    <w:basedOn w:val="Normal"/>
    <w:uiPriority w:val="99"/>
    <w:unhideWhenUsed/>
    <w:pPr>
      <w:overflowPunct/>
      <w:autoSpaceDE/>
      <w:autoSpaceDN/>
      <w:adjustRightInd/>
      <w:spacing w:after="100" w:afterAutospacing="1"/>
    </w:pPr>
    <w:rPr>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pPr>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pPr>
    <w:rPr>
      <w:rFonts w:ascii="Arial" w:hAnsi="Arial"/>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after="100" w:afterAutospacing="1"/>
    </w:p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qFormat/>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pPr>
    <w:rPr>
      <w:rFonts w:ascii="Arial" w:hAnsi="Arial"/>
      <w:b/>
      <w:bCs/>
      <w:lang w:val="en-GB"/>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lang w:val="en-GB" w:eastAsia="en-US"/>
    </w:rPr>
  </w:style>
  <w:style w:type="paragraph" w:styleId="Revision">
    <w:name w:val="Revision"/>
    <w:hidden/>
    <w:uiPriority w:val="99"/>
    <w:semiHidden/>
    <w:rsid w:val="00AF1A12"/>
    <w:rPr>
      <w:color w:val="000000"/>
      <w:lang w:val="en-US" w:eastAsia="ja-JP"/>
    </w:rPr>
  </w:style>
  <w:style w:type="numbering" w:customStyle="1" w:styleId="CurrentList2">
    <w:name w:val="Current List2"/>
    <w:uiPriority w:val="99"/>
    <w:rsid w:val="00751864"/>
    <w:pPr>
      <w:numPr>
        <w:numId w:val="38"/>
      </w:numPr>
    </w:pPr>
  </w:style>
  <w:style w:type="character" w:customStyle="1" w:styleId="B3Char2">
    <w:name w:val="B3 Char2"/>
    <w:qFormat/>
    <w:rsid w:val="00917514"/>
    <w:rPr>
      <w:lang w:val="en-GB" w:eastAsia="en-US"/>
    </w:rPr>
  </w:style>
  <w:style w:type="paragraph" w:customStyle="1" w:styleId="Note-Boxed">
    <w:name w:val="Note - Boxed"/>
    <w:basedOn w:val="Normal"/>
    <w:next w:val="Normal"/>
    <w:qFormat/>
    <w:rsid w:val="0091751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Autospacing="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1626354">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24148">
      <w:bodyDiv w:val="1"/>
      <w:marLeft w:val="0"/>
      <w:marRight w:val="0"/>
      <w:marTop w:val="0"/>
      <w:marBottom w:val="0"/>
      <w:divBdr>
        <w:top w:val="none" w:sz="0" w:space="0" w:color="auto"/>
        <w:left w:val="none" w:sz="0" w:space="0" w:color="auto"/>
        <w:bottom w:val="none" w:sz="0" w:space="0" w:color="auto"/>
        <w:right w:val="none" w:sz="0" w:space="0" w:color="auto"/>
      </w:divBdr>
      <w:divsChild>
        <w:div w:id="979650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383759">
              <w:marLeft w:val="0"/>
              <w:marRight w:val="0"/>
              <w:marTop w:val="0"/>
              <w:marBottom w:val="0"/>
              <w:divBdr>
                <w:top w:val="none" w:sz="0" w:space="0" w:color="auto"/>
                <w:left w:val="none" w:sz="0" w:space="0" w:color="auto"/>
                <w:bottom w:val="none" w:sz="0" w:space="0" w:color="auto"/>
                <w:right w:val="none" w:sz="0" w:space="0" w:color="auto"/>
              </w:divBdr>
              <w:divsChild>
                <w:div w:id="4471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011826">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8464277">
      <w:bodyDiv w:val="1"/>
      <w:marLeft w:val="0"/>
      <w:marRight w:val="0"/>
      <w:marTop w:val="0"/>
      <w:marBottom w:val="0"/>
      <w:divBdr>
        <w:top w:val="none" w:sz="0" w:space="0" w:color="auto"/>
        <w:left w:val="none" w:sz="0" w:space="0" w:color="auto"/>
        <w:bottom w:val="none" w:sz="0" w:space="0" w:color="auto"/>
        <w:right w:val="none" w:sz="0" w:space="0" w:color="auto"/>
      </w:divBdr>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69578376">
      <w:bodyDiv w:val="1"/>
      <w:marLeft w:val="0"/>
      <w:marRight w:val="0"/>
      <w:marTop w:val="0"/>
      <w:marBottom w:val="0"/>
      <w:divBdr>
        <w:top w:val="none" w:sz="0" w:space="0" w:color="auto"/>
        <w:left w:val="none" w:sz="0" w:space="0" w:color="auto"/>
        <w:bottom w:val="none" w:sz="0" w:space="0" w:color="auto"/>
        <w:right w:val="none" w:sz="0" w:space="0" w:color="auto"/>
      </w:divBdr>
    </w:div>
    <w:div w:id="370495132">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8164332">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0395296">
      <w:bodyDiv w:val="1"/>
      <w:marLeft w:val="0"/>
      <w:marRight w:val="0"/>
      <w:marTop w:val="0"/>
      <w:marBottom w:val="0"/>
      <w:divBdr>
        <w:top w:val="none" w:sz="0" w:space="0" w:color="auto"/>
        <w:left w:val="none" w:sz="0" w:space="0" w:color="auto"/>
        <w:bottom w:val="none" w:sz="0" w:space="0" w:color="auto"/>
        <w:right w:val="none" w:sz="0" w:space="0" w:color="auto"/>
      </w:divBdr>
    </w:div>
    <w:div w:id="500700889">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19510544">
      <w:bodyDiv w:val="1"/>
      <w:marLeft w:val="0"/>
      <w:marRight w:val="0"/>
      <w:marTop w:val="0"/>
      <w:marBottom w:val="0"/>
      <w:divBdr>
        <w:top w:val="none" w:sz="0" w:space="0" w:color="auto"/>
        <w:left w:val="none" w:sz="0" w:space="0" w:color="auto"/>
        <w:bottom w:val="none" w:sz="0" w:space="0" w:color="auto"/>
        <w:right w:val="none" w:sz="0" w:space="0" w:color="auto"/>
      </w:divBdr>
      <w:divsChild>
        <w:div w:id="1304845943">
          <w:marLeft w:val="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8321474">
      <w:bodyDiv w:val="1"/>
      <w:marLeft w:val="0"/>
      <w:marRight w:val="0"/>
      <w:marTop w:val="0"/>
      <w:marBottom w:val="0"/>
      <w:divBdr>
        <w:top w:val="none" w:sz="0" w:space="0" w:color="auto"/>
        <w:left w:val="none" w:sz="0" w:space="0" w:color="auto"/>
        <w:bottom w:val="none" w:sz="0" w:space="0" w:color="auto"/>
        <w:right w:val="none" w:sz="0" w:space="0" w:color="auto"/>
      </w:divBdr>
      <w:divsChild>
        <w:div w:id="666637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4486749">
              <w:marLeft w:val="0"/>
              <w:marRight w:val="0"/>
              <w:marTop w:val="0"/>
              <w:marBottom w:val="0"/>
              <w:divBdr>
                <w:top w:val="none" w:sz="0" w:space="0" w:color="auto"/>
                <w:left w:val="none" w:sz="0" w:space="0" w:color="auto"/>
                <w:bottom w:val="none" w:sz="0" w:space="0" w:color="auto"/>
                <w:right w:val="none" w:sz="0" w:space="0" w:color="auto"/>
              </w:divBdr>
              <w:divsChild>
                <w:div w:id="991518218">
                  <w:marLeft w:val="0"/>
                  <w:marRight w:val="0"/>
                  <w:marTop w:val="0"/>
                  <w:marBottom w:val="0"/>
                  <w:divBdr>
                    <w:top w:val="none" w:sz="0" w:space="0" w:color="auto"/>
                    <w:left w:val="none" w:sz="0" w:space="0" w:color="auto"/>
                    <w:bottom w:val="none" w:sz="0" w:space="0" w:color="auto"/>
                    <w:right w:val="none" w:sz="0" w:space="0" w:color="auto"/>
                  </w:divBdr>
                  <w:divsChild>
                    <w:div w:id="1098991245">
                      <w:marLeft w:val="0"/>
                      <w:marRight w:val="0"/>
                      <w:marTop w:val="0"/>
                      <w:marBottom w:val="0"/>
                      <w:divBdr>
                        <w:top w:val="none" w:sz="0" w:space="0" w:color="auto"/>
                        <w:left w:val="none" w:sz="0" w:space="0" w:color="auto"/>
                        <w:bottom w:val="none" w:sz="0" w:space="0" w:color="auto"/>
                        <w:right w:val="none" w:sz="0" w:space="0" w:color="auto"/>
                      </w:divBdr>
                      <w:divsChild>
                        <w:div w:id="179439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9911459">
                              <w:marLeft w:val="0"/>
                              <w:marRight w:val="0"/>
                              <w:marTop w:val="0"/>
                              <w:marBottom w:val="0"/>
                              <w:divBdr>
                                <w:top w:val="none" w:sz="0" w:space="0" w:color="auto"/>
                                <w:left w:val="none" w:sz="0" w:space="0" w:color="auto"/>
                                <w:bottom w:val="none" w:sz="0" w:space="0" w:color="auto"/>
                                <w:right w:val="none" w:sz="0" w:space="0" w:color="auto"/>
                              </w:divBdr>
                              <w:divsChild>
                                <w:div w:id="1765414797">
                                  <w:marLeft w:val="0"/>
                                  <w:marRight w:val="0"/>
                                  <w:marTop w:val="0"/>
                                  <w:marBottom w:val="0"/>
                                  <w:divBdr>
                                    <w:top w:val="none" w:sz="0" w:space="0" w:color="auto"/>
                                    <w:left w:val="none" w:sz="0" w:space="0" w:color="auto"/>
                                    <w:bottom w:val="none" w:sz="0" w:space="0" w:color="auto"/>
                                    <w:right w:val="none" w:sz="0" w:space="0" w:color="auto"/>
                                  </w:divBdr>
                                  <w:divsChild>
                                    <w:div w:id="1356268503">
                                      <w:marLeft w:val="0"/>
                                      <w:marRight w:val="0"/>
                                      <w:marTop w:val="0"/>
                                      <w:marBottom w:val="0"/>
                                      <w:divBdr>
                                        <w:top w:val="none" w:sz="0" w:space="0" w:color="auto"/>
                                        <w:left w:val="none" w:sz="0" w:space="0" w:color="auto"/>
                                        <w:bottom w:val="none" w:sz="0" w:space="0" w:color="auto"/>
                                        <w:right w:val="none" w:sz="0" w:space="0" w:color="auto"/>
                                      </w:divBdr>
                                      <w:divsChild>
                                        <w:div w:id="1044402157">
                                          <w:marLeft w:val="0"/>
                                          <w:marRight w:val="0"/>
                                          <w:marTop w:val="0"/>
                                          <w:marBottom w:val="0"/>
                                          <w:divBdr>
                                            <w:top w:val="none" w:sz="0" w:space="0" w:color="auto"/>
                                            <w:left w:val="none" w:sz="0" w:space="0" w:color="auto"/>
                                            <w:bottom w:val="none" w:sz="0" w:space="0" w:color="auto"/>
                                            <w:right w:val="none" w:sz="0" w:space="0" w:color="auto"/>
                                          </w:divBdr>
                                          <w:divsChild>
                                            <w:div w:id="731195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2624492">
                                                  <w:marLeft w:val="0"/>
                                                  <w:marRight w:val="0"/>
                                                  <w:marTop w:val="0"/>
                                                  <w:marBottom w:val="0"/>
                                                  <w:divBdr>
                                                    <w:top w:val="none" w:sz="0" w:space="0" w:color="auto"/>
                                                    <w:left w:val="none" w:sz="0" w:space="0" w:color="auto"/>
                                                    <w:bottom w:val="none" w:sz="0" w:space="0" w:color="auto"/>
                                                    <w:right w:val="none" w:sz="0" w:space="0" w:color="auto"/>
                                                  </w:divBdr>
                                                  <w:divsChild>
                                                    <w:div w:id="866337852">
                                                      <w:marLeft w:val="0"/>
                                                      <w:marRight w:val="0"/>
                                                      <w:marTop w:val="0"/>
                                                      <w:marBottom w:val="0"/>
                                                      <w:divBdr>
                                                        <w:top w:val="none" w:sz="0" w:space="0" w:color="auto"/>
                                                        <w:left w:val="none" w:sz="0" w:space="0" w:color="auto"/>
                                                        <w:bottom w:val="none" w:sz="0" w:space="0" w:color="auto"/>
                                                        <w:right w:val="none" w:sz="0" w:space="0" w:color="auto"/>
                                                      </w:divBdr>
                                                      <w:divsChild>
                                                        <w:div w:id="1703706087">
                                                          <w:marLeft w:val="0"/>
                                                          <w:marRight w:val="0"/>
                                                          <w:marTop w:val="0"/>
                                                          <w:marBottom w:val="0"/>
                                                          <w:divBdr>
                                                            <w:top w:val="none" w:sz="0" w:space="0" w:color="auto"/>
                                                            <w:left w:val="none" w:sz="0" w:space="0" w:color="auto"/>
                                                            <w:bottom w:val="none" w:sz="0" w:space="0" w:color="auto"/>
                                                            <w:right w:val="none" w:sz="0" w:space="0" w:color="auto"/>
                                                          </w:divBdr>
                                                          <w:divsChild>
                                                            <w:div w:id="1830707149">
                                                              <w:marLeft w:val="0"/>
                                                              <w:marRight w:val="0"/>
                                                              <w:marTop w:val="0"/>
                                                              <w:marBottom w:val="0"/>
                                                              <w:divBdr>
                                                                <w:top w:val="none" w:sz="0" w:space="0" w:color="auto"/>
                                                                <w:left w:val="none" w:sz="0" w:space="0" w:color="auto"/>
                                                                <w:bottom w:val="none" w:sz="0" w:space="0" w:color="auto"/>
                                                                <w:right w:val="none" w:sz="0" w:space="0" w:color="auto"/>
                                                              </w:divBdr>
                                                              <w:divsChild>
                                                                <w:div w:id="14192075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3898818">
                                                                      <w:marLeft w:val="0"/>
                                                                      <w:marRight w:val="0"/>
                                                                      <w:marTop w:val="0"/>
                                                                      <w:marBottom w:val="0"/>
                                                                      <w:divBdr>
                                                                        <w:top w:val="none" w:sz="0" w:space="0" w:color="auto"/>
                                                                        <w:left w:val="none" w:sz="0" w:space="0" w:color="auto"/>
                                                                        <w:bottom w:val="none" w:sz="0" w:space="0" w:color="auto"/>
                                                                        <w:right w:val="none" w:sz="0" w:space="0" w:color="auto"/>
                                                                      </w:divBdr>
                                                                      <w:divsChild>
                                                                        <w:div w:id="2034844746">
                                                                          <w:marLeft w:val="0"/>
                                                                          <w:marRight w:val="0"/>
                                                                          <w:marTop w:val="0"/>
                                                                          <w:marBottom w:val="0"/>
                                                                          <w:divBdr>
                                                                            <w:top w:val="none" w:sz="0" w:space="0" w:color="auto"/>
                                                                            <w:left w:val="none" w:sz="0" w:space="0" w:color="auto"/>
                                                                            <w:bottom w:val="none" w:sz="0" w:space="0" w:color="auto"/>
                                                                            <w:right w:val="none" w:sz="0" w:space="0" w:color="auto"/>
                                                                          </w:divBdr>
                                                                          <w:divsChild>
                                                                            <w:div w:id="718475335">
                                                                              <w:marLeft w:val="0"/>
                                                                              <w:marRight w:val="0"/>
                                                                              <w:marTop w:val="0"/>
                                                                              <w:marBottom w:val="0"/>
                                                                              <w:divBdr>
                                                                                <w:top w:val="none" w:sz="0" w:space="0" w:color="auto"/>
                                                                                <w:left w:val="none" w:sz="0" w:space="0" w:color="auto"/>
                                                                                <w:bottom w:val="none" w:sz="0" w:space="0" w:color="auto"/>
                                                                                <w:right w:val="none" w:sz="0" w:space="0" w:color="auto"/>
                                                                              </w:divBdr>
                                                                              <w:divsChild>
                                                                                <w:div w:id="559946882">
                                                                                  <w:marLeft w:val="0"/>
                                                                                  <w:marRight w:val="0"/>
                                                                                  <w:marTop w:val="0"/>
                                                                                  <w:marBottom w:val="0"/>
                                                                                  <w:divBdr>
                                                                                    <w:top w:val="none" w:sz="0" w:space="0" w:color="auto"/>
                                                                                    <w:left w:val="none" w:sz="0" w:space="0" w:color="auto"/>
                                                                                    <w:bottom w:val="none" w:sz="0" w:space="0" w:color="auto"/>
                                                                                    <w:right w:val="none" w:sz="0" w:space="0" w:color="auto"/>
                                                                                  </w:divBdr>
                                                                                  <w:divsChild>
                                                                                    <w:div w:id="156069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7613873">
                                                                                          <w:marLeft w:val="0"/>
                                                                                          <w:marRight w:val="0"/>
                                                                                          <w:marTop w:val="0"/>
                                                                                          <w:marBottom w:val="0"/>
                                                                                          <w:divBdr>
                                                                                            <w:top w:val="none" w:sz="0" w:space="0" w:color="auto"/>
                                                                                            <w:left w:val="none" w:sz="0" w:space="0" w:color="auto"/>
                                                                                            <w:bottom w:val="none" w:sz="0" w:space="0" w:color="auto"/>
                                                                                            <w:right w:val="none" w:sz="0" w:space="0" w:color="auto"/>
                                                                                          </w:divBdr>
                                                                                          <w:divsChild>
                                                                                            <w:div w:id="1332873194">
                                                                                              <w:marLeft w:val="0"/>
                                                                                              <w:marRight w:val="0"/>
                                                                                              <w:marTop w:val="0"/>
                                                                                              <w:marBottom w:val="0"/>
                                                                                              <w:divBdr>
                                                                                                <w:top w:val="none" w:sz="0" w:space="0" w:color="auto"/>
                                                                                                <w:left w:val="none" w:sz="0" w:space="0" w:color="auto"/>
                                                                                                <w:bottom w:val="none" w:sz="0" w:space="0" w:color="auto"/>
                                                                                                <w:right w:val="none" w:sz="0" w:space="0" w:color="auto"/>
                                                                                              </w:divBdr>
                                                                                              <w:divsChild>
                                                                                                <w:div w:id="1124735226">
                                                                                                  <w:marLeft w:val="0"/>
                                                                                                  <w:marRight w:val="0"/>
                                                                                                  <w:marTop w:val="0"/>
                                                                                                  <w:marBottom w:val="0"/>
                                                                                                  <w:divBdr>
                                                                                                    <w:top w:val="none" w:sz="0" w:space="0" w:color="auto"/>
                                                                                                    <w:left w:val="none" w:sz="0" w:space="0" w:color="auto"/>
                                                                                                    <w:bottom w:val="none" w:sz="0" w:space="0" w:color="auto"/>
                                                                                                    <w:right w:val="none" w:sz="0" w:space="0" w:color="auto"/>
                                                                                                  </w:divBdr>
                                                                                                  <w:divsChild>
                                                                                                    <w:div w:id="495848327">
                                                                                                      <w:marLeft w:val="0"/>
                                                                                                      <w:marRight w:val="0"/>
                                                                                                      <w:marTop w:val="0"/>
                                                                                                      <w:marBottom w:val="0"/>
                                                                                                      <w:divBdr>
                                                                                                        <w:top w:val="none" w:sz="0" w:space="0" w:color="auto"/>
                                                                                                        <w:left w:val="none" w:sz="0" w:space="0" w:color="auto"/>
                                                                                                        <w:bottom w:val="none" w:sz="0" w:space="0" w:color="auto"/>
                                                                                                        <w:right w:val="none" w:sz="0" w:space="0" w:color="auto"/>
                                                                                                      </w:divBdr>
                                                                                                      <w:divsChild>
                                                                                                        <w:div w:id="706107863">
                                                                                                          <w:marLeft w:val="0"/>
                                                                                                          <w:marRight w:val="0"/>
                                                                                                          <w:marTop w:val="0"/>
                                                                                                          <w:marBottom w:val="0"/>
                                                                                                          <w:divBdr>
                                                                                                            <w:top w:val="none" w:sz="0" w:space="0" w:color="auto"/>
                                                                                                            <w:left w:val="none" w:sz="0" w:space="0" w:color="auto"/>
                                                                                                            <w:bottom w:val="none" w:sz="0" w:space="0" w:color="auto"/>
                                                                                                            <w:right w:val="none" w:sz="0" w:space="0" w:color="auto"/>
                                                                                                          </w:divBdr>
                                                                                                          <w:divsChild>
                                                                                                            <w:div w:id="18748003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30401">
                                                                                                                  <w:marLeft w:val="0"/>
                                                                                                                  <w:marRight w:val="0"/>
                                                                                                                  <w:marTop w:val="0"/>
                                                                                                                  <w:marBottom w:val="0"/>
                                                                                                                  <w:divBdr>
                                                                                                                    <w:top w:val="none" w:sz="0" w:space="0" w:color="auto"/>
                                                                                                                    <w:left w:val="none" w:sz="0" w:space="0" w:color="auto"/>
                                                                                                                    <w:bottom w:val="none" w:sz="0" w:space="0" w:color="auto"/>
                                                                                                                    <w:right w:val="none" w:sz="0" w:space="0" w:color="auto"/>
                                                                                                                  </w:divBdr>
                                                                                                                  <w:divsChild>
                                                                                                                    <w:div w:id="1816530381">
                                                                                                                      <w:marLeft w:val="0"/>
                                                                                                                      <w:marRight w:val="0"/>
                                                                                                                      <w:marTop w:val="0"/>
                                                                                                                      <w:marBottom w:val="0"/>
                                                                                                                      <w:divBdr>
                                                                                                                        <w:top w:val="none" w:sz="0" w:space="0" w:color="auto"/>
                                                                                                                        <w:left w:val="none" w:sz="0" w:space="0" w:color="auto"/>
                                                                                                                        <w:bottom w:val="none" w:sz="0" w:space="0" w:color="auto"/>
                                                                                                                        <w:right w:val="none" w:sz="0" w:space="0" w:color="auto"/>
                                                                                                                      </w:divBdr>
                                                                                                                      <w:divsChild>
                                                                                                                        <w:div w:id="429589220">
                                                                                                                          <w:marLeft w:val="0"/>
                                                                                                                          <w:marRight w:val="0"/>
                                                                                                                          <w:marTop w:val="0"/>
                                                                                                                          <w:marBottom w:val="0"/>
                                                                                                                          <w:divBdr>
                                                                                                                            <w:top w:val="none" w:sz="0" w:space="0" w:color="auto"/>
                                                                                                                            <w:left w:val="none" w:sz="0" w:space="0" w:color="auto"/>
                                                                                                                            <w:bottom w:val="none" w:sz="0" w:space="0" w:color="auto"/>
                                                                                                                            <w:right w:val="none" w:sz="0" w:space="0" w:color="auto"/>
                                                                                                                          </w:divBdr>
                                                                                                                          <w:divsChild>
                                                                                                                            <w:div w:id="672492462">
                                                                                                                              <w:marLeft w:val="0"/>
                                                                                                                              <w:marRight w:val="0"/>
                                                                                                                              <w:marTop w:val="0"/>
                                                                                                                              <w:marBottom w:val="0"/>
                                                                                                                              <w:divBdr>
                                                                                                                                <w:top w:val="none" w:sz="0" w:space="0" w:color="auto"/>
                                                                                                                                <w:left w:val="none" w:sz="0" w:space="0" w:color="auto"/>
                                                                                                                                <w:bottom w:val="none" w:sz="0" w:space="0" w:color="auto"/>
                                                                                                                                <w:right w:val="none" w:sz="0" w:space="0" w:color="auto"/>
                                                                                                                              </w:divBdr>
                                                                                                                              <w:divsChild>
                                                                                                                                <w:div w:id="146046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371950">
                                                                                                                                      <w:marLeft w:val="0"/>
                                                                                                                                      <w:marRight w:val="0"/>
                                                                                                                                      <w:marTop w:val="0"/>
                                                                                                                                      <w:marBottom w:val="0"/>
                                                                                                                                      <w:divBdr>
                                                                                                                                        <w:top w:val="none" w:sz="0" w:space="0" w:color="auto"/>
                                                                                                                                        <w:left w:val="none" w:sz="0" w:space="0" w:color="auto"/>
                                                                                                                                        <w:bottom w:val="none" w:sz="0" w:space="0" w:color="auto"/>
                                                                                                                                        <w:right w:val="none" w:sz="0" w:space="0" w:color="auto"/>
                                                                                                                                      </w:divBdr>
                                                                                                                                      <w:divsChild>
                                                                                                                                        <w:div w:id="676076700">
                                                                                                                                          <w:marLeft w:val="0"/>
                                                                                                                                          <w:marRight w:val="0"/>
                                                                                                                                          <w:marTop w:val="0"/>
                                                                                                                                          <w:marBottom w:val="0"/>
                                                                                                                                          <w:divBdr>
                                                                                                                                            <w:top w:val="none" w:sz="0" w:space="0" w:color="auto"/>
                                                                                                                                            <w:left w:val="none" w:sz="0" w:space="0" w:color="auto"/>
                                                                                                                                            <w:bottom w:val="none" w:sz="0" w:space="0" w:color="auto"/>
                                                                                                                                            <w:right w:val="none" w:sz="0" w:space="0" w:color="auto"/>
                                                                                                                                          </w:divBdr>
                                                                                                                                          <w:divsChild>
                                                                                                                                            <w:div w:id="155762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0767503">
      <w:bodyDiv w:val="1"/>
      <w:marLeft w:val="0"/>
      <w:marRight w:val="0"/>
      <w:marTop w:val="0"/>
      <w:marBottom w:val="0"/>
      <w:divBdr>
        <w:top w:val="none" w:sz="0" w:space="0" w:color="auto"/>
        <w:left w:val="none" w:sz="0" w:space="0" w:color="auto"/>
        <w:bottom w:val="none" w:sz="0" w:space="0" w:color="auto"/>
        <w:right w:val="none" w:sz="0" w:space="0" w:color="auto"/>
      </w:divBdr>
      <w:divsChild>
        <w:div w:id="118958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6341407">
              <w:marLeft w:val="0"/>
              <w:marRight w:val="0"/>
              <w:marTop w:val="0"/>
              <w:marBottom w:val="0"/>
              <w:divBdr>
                <w:top w:val="none" w:sz="0" w:space="0" w:color="auto"/>
                <w:left w:val="none" w:sz="0" w:space="0" w:color="auto"/>
                <w:bottom w:val="none" w:sz="0" w:space="0" w:color="auto"/>
                <w:right w:val="none" w:sz="0" w:space="0" w:color="auto"/>
              </w:divBdr>
              <w:divsChild>
                <w:div w:id="181165077">
                  <w:marLeft w:val="0"/>
                  <w:marRight w:val="0"/>
                  <w:marTop w:val="0"/>
                  <w:marBottom w:val="0"/>
                  <w:divBdr>
                    <w:top w:val="none" w:sz="0" w:space="0" w:color="auto"/>
                    <w:left w:val="none" w:sz="0" w:space="0" w:color="auto"/>
                    <w:bottom w:val="none" w:sz="0" w:space="0" w:color="auto"/>
                    <w:right w:val="none" w:sz="0" w:space="0" w:color="auto"/>
                  </w:divBdr>
                  <w:divsChild>
                    <w:div w:id="1745953918">
                      <w:marLeft w:val="0"/>
                      <w:marRight w:val="0"/>
                      <w:marTop w:val="0"/>
                      <w:marBottom w:val="0"/>
                      <w:divBdr>
                        <w:top w:val="none" w:sz="0" w:space="0" w:color="auto"/>
                        <w:left w:val="none" w:sz="0" w:space="0" w:color="auto"/>
                        <w:bottom w:val="none" w:sz="0" w:space="0" w:color="auto"/>
                        <w:right w:val="none" w:sz="0" w:space="0" w:color="auto"/>
                      </w:divBdr>
                      <w:divsChild>
                        <w:div w:id="12596773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799540">
                              <w:marLeft w:val="0"/>
                              <w:marRight w:val="0"/>
                              <w:marTop w:val="0"/>
                              <w:marBottom w:val="0"/>
                              <w:divBdr>
                                <w:top w:val="none" w:sz="0" w:space="0" w:color="auto"/>
                                <w:left w:val="none" w:sz="0" w:space="0" w:color="auto"/>
                                <w:bottom w:val="none" w:sz="0" w:space="0" w:color="auto"/>
                                <w:right w:val="none" w:sz="0" w:space="0" w:color="auto"/>
                              </w:divBdr>
                              <w:divsChild>
                                <w:div w:id="1286934993">
                                  <w:marLeft w:val="0"/>
                                  <w:marRight w:val="0"/>
                                  <w:marTop w:val="0"/>
                                  <w:marBottom w:val="0"/>
                                  <w:divBdr>
                                    <w:top w:val="none" w:sz="0" w:space="0" w:color="auto"/>
                                    <w:left w:val="none" w:sz="0" w:space="0" w:color="auto"/>
                                    <w:bottom w:val="none" w:sz="0" w:space="0" w:color="auto"/>
                                    <w:right w:val="none" w:sz="0" w:space="0" w:color="auto"/>
                                  </w:divBdr>
                                  <w:divsChild>
                                    <w:div w:id="1476068297">
                                      <w:marLeft w:val="0"/>
                                      <w:marRight w:val="0"/>
                                      <w:marTop w:val="0"/>
                                      <w:marBottom w:val="0"/>
                                      <w:divBdr>
                                        <w:top w:val="none" w:sz="0" w:space="0" w:color="auto"/>
                                        <w:left w:val="none" w:sz="0" w:space="0" w:color="auto"/>
                                        <w:bottom w:val="none" w:sz="0" w:space="0" w:color="auto"/>
                                        <w:right w:val="none" w:sz="0" w:space="0" w:color="auto"/>
                                      </w:divBdr>
                                      <w:divsChild>
                                        <w:div w:id="1827356919">
                                          <w:marLeft w:val="0"/>
                                          <w:marRight w:val="0"/>
                                          <w:marTop w:val="0"/>
                                          <w:marBottom w:val="0"/>
                                          <w:divBdr>
                                            <w:top w:val="none" w:sz="0" w:space="0" w:color="auto"/>
                                            <w:left w:val="none" w:sz="0" w:space="0" w:color="auto"/>
                                            <w:bottom w:val="none" w:sz="0" w:space="0" w:color="auto"/>
                                            <w:right w:val="none" w:sz="0" w:space="0" w:color="auto"/>
                                          </w:divBdr>
                                          <w:divsChild>
                                            <w:div w:id="1040342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2544595">
                                                  <w:marLeft w:val="0"/>
                                                  <w:marRight w:val="0"/>
                                                  <w:marTop w:val="0"/>
                                                  <w:marBottom w:val="0"/>
                                                  <w:divBdr>
                                                    <w:top w:val="none" w:sz="0" w:space="0" w:color="auto"/>
                                                    <w:left w:val="none" w:sz="0" w:space="0" w:color="auto"/>
                                                    <w:bottom w:val="none" w:sz="0" w:space="0" w:color="auto"/>
                                                    <w:right w:val="none" w:sz="0" w:space="0" w:color="auto"/>
                                                  </w:divBdr>
                                                  <w:divsChild>
                                                    <w:div w:id="1007173478">
                                                      <w:marLeft w:val="0"/>
                                                      <w:marRight w:val="0"/>
                                                      <w:marTop w:val="0"/>
                                                      <w:marBottom w:val="0"/>
                                                      <w:divBdr>
                                                        <w:top w:val="none" w:sz="0" w:space="0" w:color="auto"/>
                                                        <w:left w:val="none" w:sz="0" w:space="0" w:color="auto"/>
                                                        <w:bottom w:val="none" w:sz="0" w:space="0" w:color="auto"/>
                                                        <w:right w:val="none" w:sz="0" w:space="0" w:color="auto"/>
                                                      </w:divBdr>
                                                      <w:divsChild>
                                                        <w:div w:id="1785417001">
                                                          <w:marLeft w:val="0"/>
                                                          <w:marRight w:val="0"/>
                                                          <w:marTop w:val="0"/>
                                                          <w:marBottom w:val="0"/>
                                                          <w:divBdr>
                                                            <w:top w:val="none" w:sz="0" w:space="0" w:color="auto"/>
                                                            <w:left w:val="none" w:sz="0" w:space="0" w:color="auto"/>
                                                            <w:bottom w:val="none" w:sz="0" w:space="0" w:color="auto"/>
                                                            <w:right w:val="none" w:sz="0" w:space="0" w:color="auto"/>
                                                          </w:divBdr>
                                                          <w:divsChild>
                                                            <w:div w:id="1880118668">
                                                              <w:marLeft w:val="0"/>
                                                              <w:marRight w:val="0"/>
                                                              <w:marTop w:val="0"/>
                                                              <w:marBottom w:val="0"/>
                                                              <w:divBdr>
                                                                <w:top w:val="none" w:sz="0" w:space="0" w:color="auto"/>
                                                                <w:left w:val="none" w:sz="0" w:space="0" w:color="auto"/>
                                                                <w:bottom w:val="none" w:sz="0" w:space="0" w:color="auto"/>
                                                                <w:right w:val="none" w:sz="0" w:space="0" w:color="auto"/>
                                                              </w:divBdr>
                                                              <w:divsChild>
                                                                <w:div w:id="21167476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2142420">
                                                                      <w:marLeft w:val="0"/>
                                                                      <w:marRight w:val="0"/>
                                                                      <w:marTop w:val="0"/>
                                                                      <w:marBottom w:val="0"/>
                                                                      <w:divBdr>
                                                                        <w:top w:val="none" w:sz="0" w:space="0" w:color="auto"/>
                                                                        <w:left w:val="none" w:sz="0" w:space="0" w:color="auto"/>
                                                                        <w:bottom w:val="none" w:sz="0" w:space="0" w:color="auto"/>
                                                                        <w:right w:val="none" w:sz="0" w:space="0" w:color="auto"/>
                                                                      </w:divBdr>
                                                                      <w:divsChild>
                                                                        <w:div w:id="279843830">
                                                                          <w:marLeft w:val="0"/>
                                                                          <w:marRight w:val="0"/>
                                                                          <w:marTop w:val="0"/>
                                                                          <w:marBottom w:val="0"/>
                                                                          <w:divBdr>
                                                                            <w:top w:val="none" w:sz="0" w:space="0" w:color="auto"/>
                                                                            <w:left w:val="none" w:sz="0" w:space="0" w:color="auto"/>
                                                                            <w:bottom w:val="none" w:sz="0" w:space="0" w:color="auto"/>
                                                                            <w:right w:val="none" w:sz="0" w:space="0" w:color="auto"/>
                                                                          </w:divBdr>
                                                                          <w:divsChild>
                                                                            <w:div w:id="458843480">
                                                                              <w:marLeft w:val="0"/>
                                                                              <w:marRight w:val="0"/>
                                                                              <w:marTop w:val="0"/>
                                                                              <w:marBottom w:val="0"/>
                                                                              <w:divBdr>
                                                                                <w:top w:val="none" w:sz="0" w:space="0" w:color="auto"/>
                                                                                <w:left w:val="none" w:sz="0" w:space="0" w:color="auto"/>
                                                                                <w:bottom w:val="none" w:sz="0" w:space="0" w:color="auto"/>
                                                                                <w:right w:val="none" w:sz="0" w:space="0" w:color="auto"/>
                                                                              </w:divBdr>
                                                                              <w:divsChild>
                                                                                <w:div w:id="1682196008">
                                                                                  <w:marLeft w:val="0"/>
                                                                                  <w:marRight w:val="0"/>
                                                                                  <w:marTop w:val="0"/>
                                                                                  <w:marBottom w:val="0"/>
                                                                                  <w:divBdr>
                                                                                    <w:top w:val="none" w:sz="0" w:space="0" w:color="auto"/>
                                                                                    <w:left w:val="none" w:sz="0" w:space="0" w:color="auto"/>
                                                                                    <w:bottom w:val="none" w:sz="0" w:space="0" w:color="auto"/>
                                                                                    <w:right w:val="none" w:sz="0" w:space="0" w:color="auto"/>
                                                                                  </w:divBdr>
                                                                                  <w:divsChild>
                                                                                    <w:div w:id="200287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6416781">
                                                                                          <w:marLeft w:val="0"/>
                                                                                          <w:marRight w:val="0"/>
                                                                                          <w:marTop w:val="0"/>
                                                                                          <w:marBottom w:val="0"/>
                                                                                          <w:divBdr>
                                                                                            <w:top w:val="none" w:sz="0" w:space="0" w:color="auto"/>
                                                                                            <w:left w:val="none" w:sz="0" w:space="0" w:color="auto"/>
                                                                                            <w:bottom w:val="none" w:sz="0" w:space="0" w:color="auto"/>
                                                                                            <w:right w:val="none" w:sz="0" w:space="0" w:color="auto"/>
                                                                                          </w:divBdr>
                                                                                          <w:divsChild>
                                                                                            <w:div w:id="27683646">
                                                                                              <w:marLeft w:val="0"/>
                                                                                              <w:marRight w:val="0"/>
                                                                                              <w:marTop w:val="0"/>
                                                                                              <w:marBottom w:val="0"/>
                                                                                              <w:divBdr>
                                                                                                <w:top w:val="none" w:sz="0" w:space="0" w:color="auto"/>
                                                                                                <w:left w:val="none" w:sz="0" w:space="0" w:color="auto"/>
                                                                                                <w:bottom w:val="none" w:sz="0" w:space="0" w:color="auto"/>
                                                                                                <w:right w:val="none" w:sz="0" w:space="0" w:color="auto"/>
                                                                                              </w:divBdr>
                                                                                              <w:divsChild>
                                                                                                <w:div w:id="930623661">
                                                                                                  <w:marLeft w:val="0"/>
                                                                                                  <w:marRight w:val="0"/>
                                                                                                  <w:marTop w:val="0"/>
                                                                                                  <w:marBottom w:val="0"/>
                                                                                                  <w:divBdr>
                                                                                                    <w:top w:val="none" w:sz="0" w:space="0" w:color="auto"/>
                                                                                                    <w:left w:val="none" w:sz="0" w:space="0" w:color="auto"/>
                                                                                                    <w:bottom w:val="none" w:sz="0" w:space="0" w:color="auto"/>
                                                                                                    <w:right w:val="none" w:sz="0" w:space="0" w:color="auto"/>
                                                                                                  </w:divBdr>
                                                                                                  <w:divsChild>
                                                                                                    <w:div w:id="1479036244">
                                                                                                      <w:marLeft w:val="0"/>
                                                                                                      <w:marRight w:val="0"/>
                                                                                                      <w:marTop w:val="0"/>
                                                                                                      <w:marBottom w:val="0"/>
                                                                                                      <w:divBdr>
                                                                                                        <w:top w:val="none" w:sz="0" w:space="0" w:color="auto"/>
                                                                                                        <w:left w:val="none" w:sz="0" w:space="0" w:color="auto"/>
                                                                                                        <w:bottom w:val="none" w:sz="0" w:space="0" w:color="auto"/>
                                                                                                        <w:right w:val="none" w:sz="0" w:space="0" w:color="auto"/>
                                                                                                      </w:divBdr>
                                                                                                      <w:divsChild>
                                                                                                        <w:div w:id="1820414957">
                                                                                                          <w:marLeft w:val="0"/>
                                                                                                          <w:marRight w:val="0"/>
                                                                                                          <w:marTop w:val="0"/>
                                                                                                          <w:marBottom w:val="0"/>
                                                                                                          <w:divBdr>
                                                                                                            <w:top w:val="none" w:sz="0" w:space="0" w:color="auto"/>
                                                                                                            <w:left w:val="none" w:sz="0" w:space="0" w:color="auto"/>
                                                                                                            <w:bottom w:val="none" w:sz="0" w:space="0" w:color="auto"/>
                                                                                                            <w:right w:val="none" w:sz="0" w:space="0" w:color="auto"/>
                                                                                                          </w:divBdr>
                                                                                                          <w:divsChild>
                                                                                                            <w:div w:id="1055933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0016253">
                                                                                                                  <w:marLeft w:val="0"/>
                                                                                                                  <w:marRight w:val="0"/>
                                                                                                                  <w:marTop w:val="0"/>
                                                                                                                  <w:marBottom w:val="0"/>
                                                                                                                  <w:divBdr>
                                                                                                                    <w:top w:val="none" w:sz="0" w:space="0" w:color="auto"/>
                                                                                                                    <w:left w:val="none" w:sz="0" w:space="0" w:color="auto"/>
                                                                                                                    <w:bottom w:val="none" w:sz="0" w:space="0" w:color="auto"/>
                                                                                                                    <w:right w:val="none" w:sz="0" w:space="0" w:color="auto"/>
                                                                                                                  </w:divBdr>
                                                                                                                  <w:divsChild>
                                                                                                                    <w:div w:id="1139877880">
                                                                                                                      <w:marLeft w:val="0"/>
                                                                                                                      <w:marRight w:val="0"/>
                                                                                                                      <w:marTop w:val="0"/>
                                                                                                                      <w:marBottom w:val="0"/>
                                                                                                                      <w:divBdr>
                                                                                                                        <w:top w:val="none" w:sz="0" w:space="0" w:color="auto"/>
                                                                                                                        <w:left w:val="none" w:sz="0" w:space="0" w:color="auto"/>
                                                                                                                        <w:bottom w:val="none" w:sz="0" w:space="0" w:color="auto"/>
                                                                                                                        <w:right w:val="none" w:sz="0" w:space="0" w:color="auto"/>
                                                                                                                      </w:divBdr>
                                                                                                                      <w:divsChild>
                                                                                                                        <w:div w:id="1882398537">
                                                                                                                          <w:marLeft w:val="0"/>
                                                                                                                          <w:marRight w:val="0"/>
                                                                                                                          <w:marTop w:val="0"/>
                                                                                                                          <w:marBottom w:val="0"/>
                                                                                                                          <w:divBdr>
                                                                                                                            <w:top w:val="none" w:sz="0" w:space="0" w:color="auto"/>
                                                                                                                            <w:left w:val="none" w:sz="0" w:space="0" w:color="auto"/>
                                                                                                                            <w:bottom w:val="none" w:sz="0" w:space="0" w:color="auto"/>
                                                                                                                            <w:right w:val="none" w:sz="0" w:space="0" w:color="auto"/>
                                                                                                                          </w:divBdr>
                                                                                                                          <w:divsChild>
                                                                                                                            <w:div w:id="1066488057">
                                                                                                                              <w:marLeft w:val="0"/>
                                                                                                                              <w:marRight w:val="0"/>
                                                                                                                              <w:marTop w:val="0"/>
                                                                                                                              <w:marBottom w:val="0"/>
                                                                                                                              <w:divBdr>
                                                                                                                                <w:top w:val="none" w:sz="0" w:space="0" w:color="auto"/>
                                                                                                                                <w:left w:val="none" w:sz="0" w:space="0" w:color="auto"/>
                                                                                                                                <w:bottom w:val="none" w:sz="0" w:space="0" w:color="auto"/>
                                                                                                                                <w:right w:val="none" w:sz="0" w:space="0" w:color="auto"/>
                                                                                                                              </w:divBdr>
                                                                                                                              <w:divsChild>
                                                                                                                                <w:div w:id="169031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1339906">
                                                                                                                                      <w:marLeft w:val="0"/>
                                                                                                                                      <w:marRight w:val="0"/>
                                                                                                                                      <w:marTop w:val="0"/>
                                                                                                                                      <w:marBottom w:val="0"/>
                                                                                                                                      <w:divBdr>
                                                                                                                                        <w:top w:val="none" w:sz="0" w:space="0" w:color="auto"/>
                                                                                                                                        <w:left w:val="none" w:sz="0" w:space="0" w:color="auto"/>
                                                                                                                                        <w:bottom w:val="none" w:sz="0" w:space="0" w:color="auto"/>
                                                                                                                                        <w:right w:val="none" w:sz="0" w:space="0" w:color="auto"/>
                                                                                                                                      </w:divBdr>
                                                                                                                                      <w:divsChild>
                                                                                                                                        <w:div w:id="865145197">
                                                                                                                                          <w:marLeft w:val="0"/>
                                                                                                                                          <w:marRight w:val="0"/>
                                                                                                                                          <w:marTop w:val="0"/>
                                                                                                                                          <w:marBottom w:val="0"/>
                                                                                                                                          <w:divBdr>
                                                                                                                                            <w:top w:val="none" w:sz="0" w:space="0" w:color="auto"/>
                                                                                                                                            <w:left w:val="none" w:sz="0" w:space="0" w:color="auto"/>
                                                                                                                                            <w:bottom w:val="none" w:sz="0" w:space="0" w:color="auto"/>
                                                                                                                                            <w:right w:val="none" w:sz="0" w:space="0" w:color="auto"/>
                                                                                                                                          </w:divBdr>
                                                                                                                                          <w:divsChild>
                                                                                                                                            <w:div w:id="559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7023621">
      <w:bodyDiv w:val="1"/>
      <w:marLeft w:val="0"/>
      <w:marRight w:val="0"/>
      <w:marTop w:val="0"/>
      <w:marBottom w:val="0"/>
      <w:divBdr>
        <w:top w:val="none" w:sz="0" w:space="0" w:color="auto"/>
        <w:left w:val="none" w:sz="0" w:space="0" w:color="auto"/>
        <w:bottom w:val="none" w:sz="0" w:space="0" w:color="auto"/>
        <w:right w:val="none" w:sz="0" w:space="0" w:color="auto"/>
      </w:divBdr>
      <w:divsChild>
        <w:div w:id="1963730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5724139">
              <w:marLeft w:val="0"/>
              <w:marRight w:val="0"/>
              <w:marTop w:val="0"/>
              <w:marBottom w:val="0"/>
              <w:divBdr>
                <w:top w:val="none" w:sz="0" w:space="0" w:color="auto"/>
                <w:left w:val="none" w:sz="0" w:space="0" w:color="auto"/>
                <w:bottom w:val="none" w:sz="0" w:space="0" w:color="auto"/>
                <w:right w:val="none" w:sz="0" w:space="0" w:color="auto"/>
              </w:divBdr>
              <w:divsChild>
                <w:div w:id="1970891527">
                  <w:marLeft w:val="0"/>
                  <w:marRight w:val="0"/>
                  <w:marTop w:val="0"/>
                  <w:marBottom w:val="0"/>
                  <w:divBdr>
                    <w:top w:val="none" w:sz="0" w:space="0" w:color="auto"/>
                    <w:left w:val="none" w:sz="0" w:space="0" w:color="auto"/>
                    <w:bottom w:val="none" w:sz="0" w:space="0" w:color="auto"/>
                    <w:right w:val="none" w:sz="0" w:space="0" w:color="auto"/>
                  </w:divBdr>
                  <w:divsChild>
                    <w:div w:id="312173915">
                      <w:marLeft w:val="0"/>
                      <w:marRight w:val="0"/>
                      <w:marTop w:val="0"/>
                      <w:marBottom w:val="0"/>
                      <w:divBdr>
                        <w:top w:val="none" w:sz="0" w:space="0" w:color="auto"/>
                        <w:left w:val="none" w:sz="0" w:space="0" w:color="auto"/>
                        <w:bottom w:val="none" w:sz="0" w:space="0" w:color="auto"/>
                        <w:right w:val="none" w:sz="0" w:space="0" w:color="auto"/>
                      </w:divBdr>
                      <w:divsChild>
                        <w:div w:id="10641367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9061353">
                              <w:marLeft w:val="0"/>
                              <w:marRight w:val="0"/>
                              <w:marTop w:val="0"/>
                              <w:marBottom w:val="0"/>
                              <w:divBdr>
                                <w:top w:val="none" w:sz="0" w:space="0" w:color="auto"/>
                                <w:left w:val="none" w:sz="0" w:space="0" w:color="auto"/>
                                <w:bottom w:val="none" w:sz="0" w:space="0" w:color="auto"/>
                                <w:right w:val="none" w:sz="0" w:space="0" w:color="auto"/>
                              </w:divBdr>
                              <w:divsChild>
                                <w:div w:id="1993020999">
                                  <w:marLeft w:val="0"/>
                                  <w:marRight w:val="0"/>
                                  <w:marTop w:val="0"/>
                                  <w:marBottom w:val="0"/>
                                  <w:divBdr>
                                    <w:top w:val="none" w:sz="0" w:space="0" w:color="auto"/>
                                    <w:left w:val="none" w:sz="0" w:space="0" w:color="auto"/>
                                    <w:bottom w:val="none" w:sz="0" w:space="0" w:color="auto"/>
                                    <w:right w:val="none" w:sz="0" w:space="0" w:color="auto"/>
                                  </w:divBdr>
                                  <w:divsChild>
                                    <w:div w:id="1980303454">
                                      <w:marLeft w:val="0"/>
                                      <w:marRight w:val="0"/>
                                      <w:marTop w:val="0"/>
                                      <w:marBottom w:val="0"/>
                                      <w:divBdr>
                                        <w:top w:val="none" w:sz="0" w:space="0" w:color="auto"/>
                                        <w:left w:val="none" w:sz="0" w:space="0" w:color="auto"/>
                                        <w:bottom w:val="none" w:sz="0" w:space="0" w:color="auto"/>
                                        <w:right w:val="none" w:sz="0" w:space="0" w:color="auto"/>
                                      </w:divBdr>
                                      <w:divsChild>
                                        <w:div w:id="104691710">
                                          <w:marLeft w:val="0"/>
                                          <w:marRight w:val="0"/>
                                          <w:marTop w:val="0"/>
                                          <w:marBottom w:val="0"/>
                                          <w:divBdr>
                                            <w:top w:val="none" w:sz="0" w:space="0" w:color="auto"/>
                                            <w:left w:val="none" w:sz="0" w:space="0" w:color="auto"/>
                                            <w:bottom w:val="none" w:sz="0" w:space="0" w:color="auto"/>
                                            <w:right w:val="none" w:sz="0" w:space="0" w:color="auto"/>
                                          </w:divBdr>
                                          <w:divsChild>
                                            <w:div w:id="420103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298917">
                                                  <w:marLeft w:val="0"/>
                                                  <w:marRight w:val="0"/>
                                                  <w:marTop w:val="0"/>
                                                  <w:marBottom w:val="0"/>
                                                  <w:divBdr>
                                                    <w:top w:val="none" w:sz="0" w:space="0" w:color="auto"/>
                                                    <w:left w:val="none" w:sz="0" w:space="0" w:color="auto"/>
                                                    <w:bottom w:val="none" w:sz="0" w:space="0" w:color="auto"/>
                                                    <w:right w:val="none" w:sz="0" w:space="0" w:color="auto"/>
                                                  </w:divBdr>
                                                  <w:divsChild>
                                                    <w:div w:id="760764352">
                                                      <w:marLeft w:val="0"/>
                                                      <w:marRight w:val="0"/>
                                                      <w:marTop w:val="0"/>
                                                      <w:marBottom w:val="0"/>
                                                      <w:divBdr>
                                                        <w:top w:val="none" w:sz="0" w:space="0" w:color="auto"/>
                                                        <w:left w:val="none" w:sz="0" w:space="0" w:color="auto"/>
                                                        <w:bottom w:val="none" w:sz="0" w:space="0" w:color="auto"/>
                                                        <w:right w:val="none" w:sz="0" w:space="0" w:color="auto"/>
                                                      </w:divBdr>
                                                      <w:divsChild>
                                                        <w:div w:id="1092823931">
                                                          <w:marLeft w:val="0"/>
                                                          <w:marRight w:val="0"/>
                                                          <w:marTop w:val="0"/>
                                                          <w:marBottom w:val="0"/>
                                                          <w:divBdr>
                                                            <w:top w:val="none" w:sz="0" w:space="0" w:color="auto"/>
                                                            <w:left w:val="none" w:sz="0" w:space="0" w:color="auto"/>
                                                            <w:bottom w:val="none" w:sz="0" w:space="0" w:color="auto"/>
                                                            <w:right w:val="none" w:sz="0" w:space="0" w:color="auto"/>
                                                          </w:divBdr>
                                                          <w:divsChild>
                                                            <w:div w:id="1260212792">
                                                              <w:marLeft w:val="0"/>
                                                              <w:marRight w:val="0"/>
                                                              <w:marTop w:val="0"/>
                                                              <w:marBottom w:val="0"/>
                                                              <w:divBdr>
                                                                <w:top w:val="none" w:sz="0" w:space="0" w:color="auto"/>
                                                                <w:left w:val="none" w:sz="0" w:space="0" w:color="auto"/>
                                                                <w:bottom w:val="none" w:sz="0" w:space="0" w:color="auto"/>
                                                                <w:right w:val="none" w:sz="0" w:space="0" w:color="auto"/>
                                                              </w:divBdr>
                                                              <w:divsChild>
                                                                <w:div w:id="1743091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272854">
                                                                      <w:marLeft w:val="0"/>
                                                                      <w:marRight w:val="0"/>
                                                                      <w:marTop w:val="0"/>
                                                                      <w:marBottom w:val="0"/>
                                                                      <w:divBdr>
                                                                        <w:top w:val="none" w:sz="0" w:space="0" w:color="auto"/>
                                                                        <w:left w:val="none" w:sz="0" w:space="0" w:color="auto"/>
                                                                        <w:bottom w:val="none" w:sz="0" w:space="0" w:color="auto"/>
                                                                        <w:right w:val="none" w:sz="0" w:space="0" w:color="auto"/>
                                                                      </w:divBdr>
                                                                      <w:divsChild>
                                                                        <w:div w:id="630328327">
                                                                          <w:marLeft w:val="0"/>
                                                                          <w:marRight w:val="0"/>
                                                                          <w:marTop w:val="0"/>
                                                                          <w:marBottom w:val="0"/>
                                                                          <w:divBdr>
                                                                            <w:top w:val="none" w:sz="0" w:space="0" w:color="auto"/>
                                                                            <w:left w:val="none" w:sz="0" w:space="0" w:color="auto"/>
                                                                            <w:bottom w:val="none" w:sz="0" w:space="0" w:color="auto"/>
                                                                            <w:right w:val="none" w:sz="0" w:space="0" w:color="auto"/>
                                                                          </w:divBdr>
                                                                          <w:divsChild>
                                                                            <w:div w:id="616453430">
                                                                              <w:marLeft w:val="0"/>
                                                                              <w:marRight w:val="0"/>
                                                                              <w:marTop w:val="0"/>
                                                                              <w:marBottom w:val="0"/>
                                                                              <w:divBdr>
                                                                                <w:top w:val="none" w:sz="0" w:space="0" w:color="auto"/>
                                                                                <w:left w:val="none" w:sz="0" w:space="0" w:color="auto"/>
                                                                                <w:bottom w:val="none" w:sz="0" w:space="0" w:color="auto"/>
                                                                                <w:right w:val="none" w:sz="0" w:space="0" w:color="auto"/>
                                                                              </w:divBdr>
                                                                              <w:divsChild>
                                                                                <w:div w:id="1097749364">
                                                                                  <w:marLeft w:val="0"/>
                                                                                  <w:marRight w:val="0"/>
                                                                                  <w:marTop w:val="0"/>
                                                                                  <w:marBottom w:val="0"/>
                                                                                  <w:divBdr>
                                                                                    <w:top w:val="none" w:sz="0" w:space="0" w:color="auto"/>
                                                                                    <w:left w:val="none" w:sz="0" w:space="0" w:color="auto"/>
                                                                                    <w:bottom w:val="none" w:sz="0" w:space="0" w:color="auto"/>
                                                                                    <w:right w:val="none" w:sz="0" w:space="0" w:color="auto"/>
                                                                                  </w:divBdr>
                                                                                  <w:divsChild>
                                                                                    <w:div w:id="17774795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7382140">
                                                                                          <w:marLeft w:val="0"/>
                                                                                          <w:marRight w:val="0"/>
                                                                                          <w:marTop w:val="0"/>
                                                                                          <w:marBottom w:val="0"/>
                                                                                          <w:divBdr>
                                                                                            <w:top w:val="none" w:sz="0" w:space="0" w:color="auto"/>
                                                                                            <w:left w:val="none" w:sz="0" w:space="0" w:color="auto"/>
                                                                                            <w:bottom w:val="none" w:sz="0" w:space="0" w:color="auto"/>
                                                                                            <w:right w:val="none" w:sz="0" w:space="0" w:color="auto"/>
                                                                                          </w:divBdr>
                                                                                          <w:divsChild>
                                                                                            <w:div w:id="1553343371">
                                                                                              <w:marLeft w:val="0"/>
                                                                                              <w:marRight w:val="0"/>
                                                                                              <w:marTop w:val="0"/>
                                                                                              <w:marBottom w:val="0"/>
                                                                                              <w:divBdr>
                                                                                                <w:top w:val="none" w:sz="0" w:space="0" w:color="auto"/>
                                                                                                <w:left w:val="none" w:sz="0" w:space="0" w:color="auto"/>
                                                                                                <w:bottom w:val="none" w:sz="0" w:space="0" w:color="auto"/>
                                                                                                <w:right w:val="none" w:sz="0" w:space="0" w:color="auto"/>
                                                                                              </w:divBdr>
                                                                                              <w:divsChild>
                                                                                                <w:div w:id="1327123360">
                                                                                                  <w:marLeft w:val="0"/>
                                                                                                  <w:marRight w:val="0"/>
                                                                                                  <w:marTop w:val="0"/>
                                                                                                  <w:marBottom w:val="0"/>
                                                                                                  <w:divBdr>
                                                                                                    <w:top w:val="none" w:sz="0" w:space="0" w:color="auto"/>
                                                                                                    <w:left w:val="none" w:sz="0" w:space="0" w:color="auto"/>
                                                                                                    <w:bottom w:val="none" w:sz="0" w:space="0" w:color="auto"/>
                                                                                                    <w:right w:val="none" w:sz="0" w:space="0" w:color="auto"/>
                                                                                                  </w:divBdr>
                                                                                                  <w:divsChild>
                                                                                                    <w:div w:id="361631400">
                                                                                                      <w:marLeft w:val="0"/>
                                                                                                      <w:marRight w:val="0"/>
                                                                                                      <w:marTop w:val="0"/>
                                                                                                      <w:marBottom w:val="0"/>
                                                                                                      <w:divBdr>
                                                                                                        <w:top w:val="none" w:sz="0" w:space="0" w:color="auto"/>
                                                                                                        <w:left w:val="none" w:sz="0" w:space="0" w:color="auto"/>
                                                                                                        <w:bottom w:val="none" w:sz="0" w:space="0" w:color="auto"/>
                                                                                                        <w:right w:val="none" w:sz="0" w:space="0" w:color="auto"/>
                                                                                                      </w:divBdr>
                                                                                                      <w:divsChild>
                                                                                                        <w:div w:id="1513564567">
                                                                                                          <w:marLeft w:val="0"/>
                                                                                                          <w:marRight w:val="0"/>
                                                                                                          <w:marTop w:val="0"/>
                                                                                                          <w:marBottom w:val="0"/>
                                                                                                          <w:divBdr>
                                                                                                            <w:top w:val="none" w:sz="0" w:space="0" w:color="auto"/>
                                                                                                            <w:left w:val="none" w:sz="0" w:space="0" w:color="auto"/>
                                                                                                            <w:bottom w:val="none" w:sz="0" w:space="0" w:color="auto"/>
                                                                                                            <w:right w:val="none" w:sz="0" w:space="0" w:color="auto"/>
                                                                                                          </w:divBdr>
                                                                                                          <w:divsChild>
                                                                                                            <w:div w:id="1079837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911279">
                                                                                                                  <w:marLeft w:val="0"/>
                                                                                                                  <w:marRight w:val="0"/>
                                                                                                                  <w:marTop w:val="0"/>
                                                                                                                  <w:marBottom w:val="0"/>
                                                                                                                  <w:divBdr>
                                                                                                                    <w:top w:val="none" w:sz="0" w:space="0" w:color="auto"/>
                                                                                                                    <w:left w:val="none" w:sz="0" w:space="0" w:color="auto"/>
                                                                                                                    <w:bottom w:val="none" w:sz="0" w:space="0" w:color="auto"/>
                                                                                                                    <w:right w:val="none" w:sz="0" w:space="0" w:color="auto"/>
                                                                                                                  </w:divBdr>
                                                                                                                  <w:divsChild>
                                                                                                                    <w:div w:id="596643918">
                                                                                                                      <w:marLeft w:val="0"/>
                                                                                                                      <w:marRight w:val="0"/>
                                                                                                                      <w:marTop w:val="0"/>
                                                                                                                      <w:marBottom w:val="0"/>
                                                                                                                      <w:divBdr>
                                                                                                                        <w:top w:val="none" w:sz="0" w:space="0" w:color="auto"/>
                                                                                                                        <w:left w:val="none" w:sz="0" w:space="0" w:color="auto"/>
                                                                                                                        <w:bottom w:val="none" w:sz="0" w:space="0" w:color="auto"/>
                                                                                                                        <w:right w:val="none" w:sz="0" w:space="0" w:color="auto"/>
                                                                                                                      </w:divBdr>
                                                                                                                      <w:divsChild>
                                                                                                                        <w:div w:id="429283231">
                                                                                                                          <w:marLeft w:val="0"/>
                                                                                                                          <w:marRight w:val="0"/>
                                                                                                                          <w:marTop w:val="0"/>
                                                                                                                          <w:marBottom w:val="0"/>
                                                                                                                          <w:divBdr>
                                                                                                                            <w:top w:val="none" w:sz="0" w:space="0" w:color="auto"/>
                                                                                                                            <w:left w:val="none" w:sz="0" w:space="0" w:color="auto"/>
                                                                                                                            <w:bottom w:val="none" w:sz="0" w:space="0" w:color="auto"/>
                                                                                                                            <w:right w:val="none" w:sz="0" w:space="0" w:color="auto"/>
                                                                                                                          </w:divBdr>
                                                                                                                          <w:divsChild>
                                                                                                                            <w:div w:id="1103569519">
                                                                                                                              <w:marLeft w:val="0"/>
                                                                                                                              <w:marRight w:val="0"/>
                                                                                                                              <w:marTop w:val="0"/>
                                                                                                                              <w:marBottom w:val="0"/>
                                                                                                                              <w:divBdr>
                                                                                                                                <w:top w:val="none" w:sz="0" w:space="0" w:color="auto"/>
                                                                                                                                <w:left w:val="none" w:sz="0" w:space="0" w:color="auto"/>
                                                                                                                                <w:bottom w:val="none" w:sz="0" w:space="0" w:color="auto"/>
                                                                                                                                <w:right w:val="none" w:sz="0" w:space="0" w:color="auto"/>
                                                                                                                              </w:divBdr>
                                                                                                                              <w:divsChild>
                                                                                                                                <w:div w:id="944264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9380432">
                                                                                                                                      <w:marLeft w:val="0"/>
                                                                                                                                      <w:marRight w:val="0"/>
                                                                                                                                      <w:marTop w:val="0"/>
                                                                                                                                      <w:marBottom w:val="0"/>
                                                                                                                                      <w:divBdr>
                                                                                                                                        <w:top w:val="none" w:sz="0" w:space="0" w:color="auto"/>
                                                                                                                                        <w:left w:val="none" w:sz="0" w:space="0" w:color="auto"/>
                                                                                                                                        <w:bottom w:val="none" w:sz="0" w:space="0" w:color="auto"/>
                                                                                                                                        <w:right w:val="none" w:sz="0" w:space="0" w:color="auto"/>
                                                                                                                                      </w:divBdr>
                                                                                                                                      <w:divsChild>
                                                                                                                                        <w:div w:id="1092556410">
                                                                                                                                          <w:marLeft w:val="0"/>
                                                                                                                                          <w:marRight w:val="0"/>
                                                                                                                                          <w:marTop w:val="0"/>
                                                                                                                                          <w:marBottom w:val="0"/>
                                                                                                                                          <w:divBdr>
                                                                                                                                            <w:top w:val="none" w:sz="0" w:space="0" w:color="auto"/>
                                                                                                                                            <w:left w:val="none" w:sz="0" w:space="0" w:color="auto"/>
                                                                                                                                            <w:bottom w:val="none" w:sz="0" w:space="0" w:color="auto"/>
                                                                                                                                            <w:right w:val="none" w:sz="0" w:space="0" w:color="auto"/>
                                                                                                                                          </w:divBdr>
                                                                                                                                          <w:divsChild>
                                                                                                                                            <w:div w:id="133911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4826879">
      <w:bodyDiv w:val="1"/>
      <w:marLeft w:val="0"/>
      <w:marRight w:val="0"/>
      <w:marTop w:val="0"/>
      <w:marBottom w:val="0"/>
      <w:divBdr>
        <w:top w:val="none" w:sz="0" w:space="0" w:color="auto"/>
        <w:left w:val="none" w:sz="0" w:space="0" w:color="auto"/>
        <w:bottom w:val="none" w:sz="0" w:space="0" w:color="auto"/>
        <w:right w:val="none" w:sz="0" w:space="0" w:color="auto"/>
      </w:divBdr>
      <w:divsChild>
        <w:div w:id="975260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4196770">
              <w:marLeft w:val="0"/>
              <w:marRight w:val="0"/>
              <w:marTop w:val="0"/>
              <w:marBottom w:val="0"/>
              <w:divBdr>
                <w:top w:val="none" w:sz="0" w:space="0" w:color="auto"/>
                <w:left w:val="none" w:sz="0" w:space="0" w:color="auto"/>
                <w:bottom w:val="none" w:sz="0" w:space="0" w:color="auto"/>
                <w:right w:val="none" w:sz="0" w:space="0" w:color="auto"/>
              </w:divBdr>
              <w:divsChild>
                <w:div w:id="796994311">
                  <w:marLeft w:val="0"/>
                  <w:marRight w:val="0"/>
                  <w:marTop w:val="0"/>
                  <w:marBottom w:val="0"/>
                  <w:divBdr>
                    <w:top w:val="none" w:sz="0" w:space="0" w:color="auto"/>
                    <w:left w:val="none" w:sz="0" w:space="0" w:color="auto"/>
                    <w:bottom w:val="none" w:sz="0" w:space="0" w:color="auto"/>
                    <w:right w:val="none" w:sz="0" w:space="0" w:color="auto"/>
                  </w:divBdr>
                  <w:divsChild>
                    <w:div w:id="408886435">
                      <w:marLeft w:val="0"/>
                      <w:marRight w:val="0"/>
                      <w:marTop w:val="0"/>
                      <w:marBottom w:val="0"/>
                      <w:divBdr>
                        <w:top w:val="none" w:sz="0" w:space="0" w:color="auto"/>
                        <w:left w:val="none" w:sz="0" w:space="0" w:color="auto"/>
                        <w:bottom w:val="none" w:sz="0" w:space="0" w:color="auto"/>
                        <w:right w:val="none" w:sz="0" w:space="0" w:color="auto"/>
                      </w:divBdr>
                      <w:divsChild>
                        <w:div w:id="20388926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8404037">
                              <w:marLeft w:val="0"/>
                              <w:marRight w:val="0"/>
                              <w:marTop w:val="0"/>
                              <w:marBottom w:val="0"/>
                              <w:divBdr>
                                <w:top w:val="none" w:sz="0" w:space="0" w:color="auto"/>
                                <w:left w:val="none" w:sz="0" w:space="0" w:color="auto"/>
                                <w:bottom w:val="none" w:sz="0" w:space="0" w:color="auto"/>
                                <w:right w:val="none" w:sz="0" w:space="0" w:color="auto"/>
                              </w:divBdr>
                              <w:divsChild>
                                <w:div w:id="1027756539">
                                  <w:marLeft w:val="0"/>
                                  <w:marRight w:val="0"/>
                                  <w:marTop w:val="0"/>
                                  <w:marBottom w:val="0"/>
                                  <w:divBdr>
                                    <w:top w:val="none" w:sz="0" w:space="0" w:color="auto"/>
                                    <w:left w:val="none" w:sz="0" w:space="0" w:color="auto"/>
                                    <w:bottom w:val="none" w:sz="0" w:space="0" w:color="auto"/>
                                    <w:right w:val="none" w:sz="0" w:space="0" w:color="auto"/>
                                  </w:divBdr>
                                  <w:divsChild>
                                    <w:div w:id="946886674">
                                      <w:marLeft w:val="0"/>
                                      <w:marRight w:val="0"/>
                                      <w:marTop w:val="0"/>
                                      <w:marBottom w:val="0"/>
                                      <w:divBdr>
                                        <w:top w:val="none" w:sz="0" w:space="0" w:color="auto"/>
                                        <w:left w:val="none" w:sz="0" w:space="0" w:color="auto"/>
                                        <w:bottom w:val="none" w:sz="0" w:space="0" w:color="auto"/>
                                        <w:right w:val="none" w:sz="0" w:space="0" w:color="auto"/>
                                      </w:divBdr>
                                      <w:divsChild>
                                        <w:div w:id="439186498">
                                          <w:marLeft w:val="0"/>
                                          <w:marRight w:val="0"/>
                                          <w:marTop w:val="0"/>
                                          <w:marBottom w:val="0"/>
                                          <w:divBdr>
                                            <w:top w:val="none" w:sz="0" w:space="0" w:color="auto"/>
                                            <w:left w:val="none" w:sz="0" w:space="0" w:color="auto"/>
                                            <w:bottom w:val="none" w:sz="0" w:space="0" w:color="auto"/>
                                            <w:right w:val="none" w:sz="0" w:space="0" w:color="auto"/>
                                          </w:divBdr>
                                          <w:divsChild>
                                            <w:div w:id="14273392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331311">
                                                  <w:marLeft w:val="0"/>
                                                  <w:marRight w:val="0"/>
                                                  <w:marTop w:val="0"/>
                                                  <w:marBottom w:val="0"/>
                                                  <w:divBdr>
                                                    <w:top w:val="none" w:sz="0" w:space="0" w:color="auto"/>
                                                    <w:left w:val="none" w:sz="0" w:space="0" w:color="auto"/>
                                                    <w:bottom w:val="none" w:sz="0" w:space="0" w:color="auto"/>
                                                    <w:right w:val="none" w:sz="0" w:space="0" w:color="auto"/>
                                                  </w:divBdr>
                                                  <w:divsChild>
                                                    <w:div w:id="26418361">
                                                      <w:marLeft w:val="0"/>
                                                      <w:marRight w:val="0"/>
                                                      <w:marTop w:val="0"/>
                                                      <w:marBottom w:val="0"/>
                                                      <w:divBdr>
                                                        <w:top w:val="none" w:sz="0" w:space="0" w:color="auto"/>
                                                        <w:left w:val="none" w:sz="0" w:space="0" w:color="auto"/>
                                                        <w:bottom w:val="none" w:sz="0" w:space="0" w:color="auto"/>
                                                        <w:right w:val="none" w:sz="0" w:space="0" w:color="auto"/>
                                                      </w:divBdr>
                                                      <w:divsChild>
                                                        <w:div w:id="977302946">
                                                          <w:marLeft w:val="0"/>
                                                          <w:marRight w:val="0"/>
                                                          <w:marTop w:val="0"/>
                                                          <w:marBottom w:val="0"/>
                                                          <w:divBdr>
                                                            <w:top w:val="none" w:sz="0" w:space="0" w:color="auto"/>
                                                            <w:left w:val="none" w:sz="0" w:space="0" w:color="auto"/>
                                                            <w:bottom w:val="none" w:sz="0" w:space="0" w:color="auto"/>
                                                            <w:right w:val="none" w:sz="0" w:space="0" w:color="auto"/>
                                                          </w:divBdr>
                                                          <w:divsChild>
                                                            <w:div w:id="2020959040">
                                                              <w:marLeft w:val="0"/>
                                                              <w:marRight w:val="0"/>
                                                              <w:marTop w:val="0"/>
                                                              <w:marBottom w:val="0"/>
                                                              <w:divBdr>
                                                                <w:top w:val="none" w:sz="0" w:space="0" w:color="auto"/>
                                                                <w:left w:val="none" w:sz="0" w:space="0" w:color="auto"/>
                                                                <w:bottom w:val="none" w:sz="0" w:space="0" w:color="auto"/>
                                                                <w:right w:val="none" w:sz="0" w:space="0" w:color="auto"/>
                                                              </w:divBdr>
                                                              <w:divsChild>
                                                                <w:div w:id="618534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9695671">
                                                                      <w:marLeft w:val="0"/>
                                                                      <w:marRight w:val="0"/>
                                                                      <w:marTop w:val="0"/>
                                                                      <w:marBottom w:val="0"/>
                                                                      <w:divBdr>
                                                                        <w:top w:val="none" w:sz="0" w:space="0" w:color="auto"/>
                                                                        <w:left w:val="none" w:sz="0" w:space="0" w:color="auto"/>
                                                                        <w:bottom w:val="none" w:sz="0" w:space="0" w:color="auto"/>
                                                                        <w:right w:val="none" w:sz="0" w:space="0" w:color="auto"/>
                                                                      </w:divBdr>
                                                                      <w:divsChild>
                                                                        <w:div w:id="1053428781">
                                                                          <w:marLeft w:val="0"/>
                                                                          <w:marRight w:val="0"/>
                                                                          <w:marTop w:val="0"/>
                                                                          <w:marBottom w:val="0"/>
                                                                          <w:divBdr>
                                                                            <w:top w:val="none" w:sz="0" w:space="0" w:color="auto"/>
                                                                            <w:left w:val="none" w:sz="0" w:space="0" w:color="auto"/>
                                                                            <w:bottom w:val="none" w:sz="0" w:space="0" w:color="auto"/>
                                                                            <w:right w:val="none" w:sz="0" w:space="0" w:color="auto"/>
                                                                          </w:divBdr>
                                                                          <w:divsChild>
                                                                            <w:div w:id="613368084">
                                                                              <w:marLeft w:val="0"/>
                                                                              <w:marRight w:val="0"/>
                                                                              <w:marTop w:val="0"/>
                                                                              <w:marBottom w:val="0"/>
                                                                              <w:divBdr>
                                                                                <w:top w:val="none" w:sz="0" w:space="0" w:color="auto"/>
                                                                                <w:left w:val="none" w:sz="0" w:space="0" w:color="auto"/>
                                                                                <w:bottom w:val="none" w:sz="0" w:space="0" w:color="auto"/>
                                                                                <w:right w:val="none" w:sz="0" w:space="0" w:color="auto"/>
                                                                              </w:divBdr>
                                                                              <w:divsChild>
                                                                                <w:div w:id="1702657961">
                                                                                  <w:marLeft w:val="0"/>
                                                                                  <w:marRight w:val="0"/>
                                                                                  <w:marTop w:val="0"/>
                                                                                  <w:marBottom w:val="0"/>
                                                                                  <w:divBdr>
                                                                                    <w:top w:val="none" w:sz="0" w:space="0" w:color="auto"/>
                                                                                    <w:left w:val="none" w:sz="0" w:space="0" w:color="auto"/>
                                                                                    <w:bottom w:val="none" w:sz="0" w:space="0" w:color="auto"/>
                                                                                    <w:right w:val="none" w:sz="0" w:space="0" w:color="auto"/>
                                                                                  </w:divBdr>
                                                                                  <w:divsChild>
                                                                                    <w:div w:id="801923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8791103">
                                                                                          <w:marLeft w:val="0"/>
                                                                                          <w:marRight w:val="0"/>
                                                                                          <w:marTop w:val="0"/>
                                                                                          <w:marBottom w:val="0"/>
                                                                                          <w:divBdr>
                                                                                            <w:top w:val="none" w:sz="0" w:space="0" w:color="auto"/>
                                                                                            <w:left w:val="none" w:sz="0" w:space="0" w:color="auto"/>
                                                                                            <w:bottom w:val="none" w:sz="0" w:space="0" w:color="auto"/>
                                                                                            <w:right w:val="none" w:sz="0" w:space="0" w:color="auto"/>
                                                                                          </w:divBdr>
                                                                                          <w:divsChild>
                                                                                            <w:div w:id="648479250">
                                                                                              <w:marLeft w:val="0"/>
                                                                                              <w:marRight w:val="0"/>
                                                                                              <w:marTop w:val="0"/>
                                                                                              <w:marBottom w:val="0"/>
                                                                                              <w:divBdr>
                                                                                                <w:top w:val="none" w:sz="0" w:space="0" w:color="auto"/>
                                                                                                <w:left w:val="none" w:sz="0" w:space="0" w:color="auto"/>
                                                                                                <w:bottom w:val="none" w:sz="0" w:space="0" w:color="auto"/>
                                                                                                <w:right w:val="none" w:sz="0" w:space="0" w:color="auto"/>
                                                                                              </w:divBdr>
                                                                                              <w:divsChild>
                                                                                                <w:div w:id="1327367309">
                                                                                                  <w:marLeft w:val="0"/>
                                                                                                  <w:marRight w:val="0"/>
                                                                                                  <w:marTop w:val="0"/>
                                                                                                  <w:marBottom w:val="0"/>
                                                                                                  <w:divBdr>
                                                                                                    <w:top w:val="none" w:sz="0" w:space="0" w:color="auto"/>
                                                                                                    <w:left w:val="none" w:sz="0" w:space="0" w:color="auto"/>
                                                                                                    <w:bottom w:val="none" w:sz="0" w:space="0" w:color="auto"/>
                                                                                                    <w:right w:val="none" w:sz="0" w:space="0" w:color="auto"/>
                                                                                                  </w:divBdr>
                                                                                                  <w:divsChild>
                                                                                                    <w:div w:id="1165515364">
                                                                                                      <w:marLeft w:val="0"/>
                                                                                                      <w:marRight w:val="0"/>
                                                                                                      <w:marTop w:val="0"/>
                                                                                                      <w:marBottom w:val="0"/>
                                                                                                      <w:divBdr>
                                                                                                        <w:top w:val="none" w:sz="0" w:space="0" w:color="auto"/>
                                                                                                        <w:left w:val="none" w:sz="0" w:space="0" w:color="auto"/>
                                                                                                        <w:bottom w:val="none" w:sz="0" w:space="0" w:color="auto"/>
                                                                                                        <w:right w:val="none" w:sz="0" w:space="0" w:color="auto"/>
                                                                                                      </w:divBdr>
                                                                                                      <w:divsChild>
                                                                                                        <w:div w:id="683018439">
                                                                                                          <w:marLeft w:val="0"/>
                                                                                                          <w:marRight w:val="0"/>
                                                                                                          <w:marTop w:val="0"/>
                                                                                                          <w:marBottom w:val="0"/>
                                                                                                          <w:divBdr>
                                                                                                            <w:top w:val="none" w:sz="0" w:space="0" w:color="auto"/>
                                                                                                            <w:left w:val="none" w:sz="0" w:space="0" w:color="auto"/>
                                                                                                            <w:bottom w:val="none" w:sz="0" w:space="0" w:color="auto"/>
                                                                                                            <w:right w:val="none" w:sz="0" w:space="0" w:color="auto"/>
                                                                                                          </w:divBdr>
                                                                                                          <w:divsChild>
                                                                                                            <w:div w:id="3618994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1949851">
                                                                                                                  <w:marLeft w:val="0"/>
                                                                                                                  <w:marRight w:val="0"/>
                                                                                                                  <w:marTop w:val="0"/>
                                                                                                                  <w:marBottom w:val="0"/>
                                                                                                                  <w:divBdr>
                                                                                                                    <w:top w:val="none" w:sz="0" w:space="0" w:color="auto"/>
                                                                                                                    <w:left w:val="none" w:sz="0" w:space="0" w:color="auto"/>
                                                                                                                    <w:bottom w:val="none" w:sz="0" w:space="0" w:color="auto"/>
                                                                                                                    <w:right w:val="none" w:sz="0" w:space="0" w:color="auto"/>
                                                                                                                  </w:divBdr>
                                                                                                                  <w:divsChild>
                                                                                                                    <w:div w:id="502084725">
                                                                                                                      <w:marLeft w:val="0"/>
                                                                                                                      <w:marRight w:val="0"/>
                                                                                                                      <w:marTop w:val="0"/>
                                                                                                                      <w:marBottom w:val="0"/>
                                                                                                                      <w:divBdr>
                                                                                                                        <w:top w:val="none" w:sz="0" w:space="0" w:color="auto"/>
                                                                                                                        <w:left w:val="none" w:sz="0" w:space="0" w:color="auto"/>
                                                                                                                        <w:bottom w:val="none" w:sz="0" w:space="0" w:color="auto"/>
                                                                                                                        <w:right w:val="none" w:sz="0" w:space="0" w:color="auto"/>
                                                                                                                      </w:divBdr>
                                                                                                                      <w:divsChild>
                                                                                                                        <w:div w:id="1399093941">
                                                                                                                          <w:marLeft w:val="0"/>
                                                                                                                          <w:marRight w:val="0"/>
                                                                                                                          <w:marTop w:val="0"/>
                                                                                                                          <w:marBottom w:val="0"/>
                                                                                                                          <w:divBdr>
                                                                                                                            <w:top w:val="none" w:sz="0" w:space="0" w:color="auto"/>
                                                                                                                            <w:left w:val="none" w:sz="0" w:space="0" w:color="auto"/>
                                                                                                                            <w:bottom w:val="none" w:sz="0" w:space="0" w:color="auto"/>
                                                                                                                            <w:right w:val="none" w:sz="0" w:space="0" w:color="auto"/>
                                                                                                                          </w:divBdr>
                                                                                                                          <w:divsChild>
                                                                                                                            <w:div w:id="889344948">
                                                                                                                              <w:marLeft w:val="0"/>
                                                                                                                              <w:marRight w:val="0"/>
                                                                                                                              <w:marTop w:val="0"/>
                                                                                                                              <w:marBottom w:val="0"/>
                                                                                                                              <w:divBdr>
                                                                                                                                <w:top w:val="none" w:sz="0" w:space="0" w:color="auto"/>
                                                                                                                                <w:left w:val="none" w:sz="0" w:space="0" w:color="auto"/>
                                                                                                                                <w:bottom w:val="none" w:sz="0" w:space="0" w:color="auto"/>
                                                                                                                                <w:right w:val="none" w:sz="0" w:space="0" w:color="auto"/>
                                                                                                                              </w:divBdr>
                                                                                                                              <w:divsChild>
                                                                                                                                <w:div w:id="2992627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2358120">
                                                                                                                                      <w:marLeft w:val="0"/>
                                                                                                                                      <w:marRight w:val="0"/>
                                                                                                                                      <w:marTop w:val="0"/>
                                                                                                                                      <w:marBottom w:val="0"/>
                                                                                                                                      <w:divBdr>
                                                                                                                                        <w:top w:val="none" w:sz="0" w:space="0" w:color="auto"/>
                                                                                                                                        <w:left w:val="none" w:sz="0" w:space="0" w:color="auto"/>
                                                                                                                                        <w:bottom w:val="none" w:sz="0" w:space="0" w:color="auto"/>
                                                                                                                                        <w:right w:val="none" w:sz="0" w:space="0" w:color="auto"/>
                                                                                                                                      </w:divBdr>
                                                                                                                                      <w:divsChild>
                                                                                                                                        <w:div w:id="6180926">
                                                                                                                                          <w:marLeft w:val="0"/>
                                                                                                                                          <w:marRight w:val="0"/>
                                                                                                                                          <w:marTop w:val="0"/>
                                                                                                                                          <w:marBottom w:val="0"/>
                                                                                                                                          <w:divBdr>
                                                                                                                                            <w:top w:val="none" w:sz="0" w:space="0" w:color="auto"/>
                                                                                                                                            <w:left w:val="none" w:sz="0" w:space="0" w:color="auto"/>
                                                                                                                                            <w:bottom w:val="none" w:sz="0" w:space="0" w:color="auto"/>
                                                                                                                                            <w:right w:val="none" w:sz="0" w:space="0" w:color="auto"/>
                                                                                                                                          </w:divBdr>
                                                                                                                                          <w:divsChild>
                                                                                                                                            <w:div w:id="160958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06908089">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4596058">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83726251">
      <w:bodyDiv w:val="1"/>
      <w:marLeft w:val="0"/>
      <w:marRight w:val="0"/>
      <w:marTop w:val="0"/>
      <w:marBottom w:val="0"/>
      <w:divBdr>
        <w:top w:val="none" w:sz="0" w:space="0" w:color="auto"/>
        <w:left w:val="none" w:sz="0" w:space="0" w:color="auto"/>
        <w:bottom w:val="none" w:sz="0" w:space="0" w:color="auto"/>
        <w:right w:val="none" w:sz="0" w:space="0" w:color="auto"/>
      </w:divBdr>
      <w:divsChild>
        <w:div w:id="1310791993">
          <w:marLeft w:val="0"/>
          <w:marRight w:val="0"/>
          <w:marTop w:val="0"/>
          <w:marBottom w:val="0"/>
          <w:divBdr>
            <w:top w:val="none" w:sz="0" w:space="0" w:color="auto"/>
            <w:left w:val="none" w:sz="0" w:space="0" w:color="auto"/>
            <w:bottom w:val="none" w:sz="0" w:space="0" w:color="auto"/>
            <w:right w:val="none" w:sz="0" w:space="0" w:color="auto"/>
          </w:divBdr>
        </w:div>
      </w:divsChild>
    </w:div>
    <w:div w:id="1088884596">
      <w:bodyDiv w:val="1"/>
      <w:marLeft w:val="0"/>
      <w:marRight w:val="0"/>
      <w:marTop w:val="0"/>
      <w:marBottom w:val="0"/>
      <w:divBdr>
        <w:top w:val="none" w:sz="0" w:space="0" w:color="auto"/>
        <w:left w:val="none" w:sz="0" w:space="0" w:color="auto"/>
        <w:bottom w:val="none" w:sz="0" w:space="0" w:color="auto"/>
        <w:right w:val="none" w:sz="0" w:space="0" w:color="auto"/>
      </w:divBdr>
      <w:divsChild>
        <w:div w:id="487593851">
          <w:marLeft w:val="0"/>
          <w:marRight w:val="0"/>
          <w:marTop w:val="0"/>
          <w:marBottom w:val="0"/>
          <w:divBdr>
            <w:top w:val="none" w:sz="0" w:space="0" w:color="auto"/>
            <w:left w:val="none" w:sz="0" w:space="0" w:color="auto"/>
            <w:bottom w:val="none" w:sz="0" w:space="0" w:color="auto"/>
            <w:right w:val="none" w:sz="0" w:space="0" w:color="auto"/>
          </w:divBdr>
          <w:divsChild>
            <w:div w:id="383136338">
              <w:marLeft w:val="0"/>
              <w:marRight w:val="0"/>
              <w:marTop w:val="0"/>
              <w:marBottom w:val="0"/>
              <w:divBdr>
                <w:top w:val="none" w:sz="0" w:space="0" w:color="auto"/>
                <w:left w:val="none" w:sz="0" w:space="0" w:color="auto"/>
                <w:bottom w:val="none" w:sz="0" w:space="0" w:color="auto"/>
                <w:right w:val="none" w:sz="0" w:space="0" w:color="auto"/>
              </w:divBdr>
            </w:div>
          </w:divsChild>
        </w:div>
        <w:div w:id="1787313672">
          <w:marLeft w:val="0"/>
          <w:marRight w:val="0"/>
          <w:marTop w:val="0"/>
          <w:marBottom w:val="0"/>
          <w:divBdr>
            <w:top w:val="none" w:sz="0" w:space="0" w:color="auto"/>
            <w:left w:val="none" w:sz="0" w:space="0" w:color="auto"/>
            <w:bottom w:val="none" w:sz="0" w:space="0" w:color="auto"/>
            <w:right w:val="none" w:sz="0" w:space="0" w:color="auto"/>
          </w:divBdr>
        </w:div>
        <w:div w:id="1167591620">
          <w:marLeft w:val="0"/>
          <w:marRight w:val="0"/>
          <w:marTop w:val="0"/>
          <w:marBottom w:val="0"/>
          <w:divBdr>
            <w:top w:val="none" w:sz="0" w:space="0" w:color="auto"/>
            <w:left w:val="none" w:sz="0" w:space="0" w:color="auto"/>
            <w:bottom w:val="none" w:sz="0" w:space="0" w:color="auto"/>
            <w:right w:val="none" w:sz="0" w:space="0" w:color="auto"/>
          </w:divBdr>
        </w:div>
      </w:divsChild>
    </w:div>
    <w:div w:id="1102797720">
      <w:bodyDiv w:val="1"/>
      <w:marLeft w:val="0"/>
      <w:marRight w:val="0"/>
      <w:marTop w:val="0"/>
      <w:marBottom w:val="0"/>
      <w:divBdr>
        <w:top w:val="none" w:sz="0" w:space="0" w:color="auto"/>
        <w:left w:val="none" w:sz="0" w:space="0" w:color="auto"/>
        <w:bottom w:val="none" w:sz="0" w:space="0" w:color="auto"/>
        <w:right w:val="none" w:sz="0" w:space="0" w:color="auto"/>
      </w:divBdr>
      <w:divsChild>
        <w:div w:id="1129858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4580613">
              <w:marLeft w:val="0"/>
              <w:marRight w:val="0"/>
              <w:marTop w:val="0"/>
              <w:marBottom w:val="0"/>
              <w:divBdr>
                <w:top w:val="none" w:sz="0" w:space="0" w:color="auto"/>
                <w:left w:val="none" w:sz="0" w:space="0" w:color="auto"/>
                <w:bottom w:val="none" w:sz="0" w:space="0" w:color="auto"/>
                <w:right w:val="none" w:sz="0" w:space="0" w:color="auto"/>
              </w:divBdr>
              <w:divsChild>
                <w:div w:id="234434029">
                  <w:marLeft w:val="0"/>
                  <w:marRight w:val="0"/>
                  <w:marTop w:val="0"/>
                  <w:marBottom w:val="0"/>
                  <w:divBdr>
                    <w:top w:val="none" w:sz="0" w:space="0" w:color="auto"/>
                    <w:left w:val="none" w:sz="0" w:space="0" w:color="auto"/>
                    <w:bottom w:val="none" w:sz="0" w:space="0" w:color="auto"/>
                    <w:right w:val="none" w:sz="0" w:space="0" w:color="auto"/>
                  </w:divBdr>
                  <w:divsChild>
                    <w:div w:id="1205749121">
                      <w:marLeft w:val="0"/>
                      <w:marRight w:val="0"/>
                      <w:marTop w:val="0"/>
                      <w:marBottom w:val="0"/>
                      <w:divBdr>
                        <w:top w:val="none" w:sz="0" w:space="0" w:color="auto"/>
                        <w:left w:val="none" w:sz="0" w:space="0" w:color="auto"/>
                        <w:bottom w:val="none" w:sz="0" w:space="0" w:color="auto"/>
                        <w:right w:val="none" w:sz="0" w:space="0" w:color="auto"/>
                      </w:divBdr>
                      <w:divsChild>
                        <w:div w:id="2093117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3017428">
                              <w:marLeft w:val="0"/>
                              <w:marRight w:val="0"/>
                              <w:marTop w:val="0"/>
                              <w:marBottom w:val="0"/>
                              <w:divBdr>
                                <w:top w:val="none" w:sz="0" w:space="0" w:color="auto"/>
                                <w:left w:val="none" w:sz="0" w:space="0" w:color="auto"/>
                                <w:bottom w:val="none" w:sz="0" w:space="0" w:color="auto"/>
                                <w:right w:val="none" w:sz="0" w:space="0" w:color="auto"/>
                              </w:divBdr>
                              <w:divsChild>
                                <w:div w:id="597913088">
                                  <w:marLeft w:val="0"/>
                                  <w:marRight w:val="0"/>
                                  <w:marTop w:val="0"/>
                                  <w:marBottom w:val="0"/>
                                  <w:divBdr>
                                    <w:top w:val="none" w:sz="0" w:space="0" w:color="auto"/>
                                    <w:left w:val="none" w:sz="0" w:space="0" w:color="auto"/>
                                    <w:bottom w:val="none" w:sz="0" w:space="0" w:color="auto"/>
                                    <w:right w:val="none" w:sz="0" w:space="0" w:color="auto"/>
                                  </w:divBdr>
                                  <w:divsChild>
                                    <w:div w:id="346756732">
                                      <w:marLeft w:val="0"/>
                                      <w:marRight w:val="0"/>
                                      <w:marTop w:val="0"/>
                                      <w:marBottom w:val="0"/>
                                      <w:divBdr>
                                        <w:top w:val="none" w:sz="0" w:space="0" w:color="auto"/>
                                        <w:left w:val="none" w:sz="0" w:space="0" w:color="auto"/>
                                        <w:bottom w:val="none" w:sz="0" w:space="0" w:color="auto"/>
                                        <w:right w:val="none" w:sz="0" w:space="0" w:color="auto"/>
                                      </w:divBdr>
                                      <w:divsChild>
                                        <w:div w:id="1345015357">
                                          <w:marLeft w:val="0"/>
                                          <w:marRight w:val="0"/>
                                          <w:marTop w:val="0"/>
                                          <w:marBottom w:val="0"/>
                                          <w:divBdr>
                                            <w:top w:val="none" w:sz="0" w:space="0" w:color="auto"/>
                                            <w:left w:val="none" w:sz="0" w:space="0" w:color="auto"/>
                                            <w:bottom w:val="none" w:sz="0" w:space="0" w:color="auto"/>
                                            <w:right w:val="none" w:sz="0" w:space="0" w:color="auto"/>
                                          </w:divBdr>
                                          <w:divsChild>
                                            <w:div w:id="1494460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0530291">
                                                  <w:marLeft w:val="0"/>
                                                  <w:marRight w:val="0"/>
                                                  <w:marTop w:val="0"/>
                                                  <w:marBottom w:val="0"/>
                                                  <w:divBdr>
                                                    <w:top w:val="none" w:sz="0" w:space="0" w:color="auto"/>
                                                    <w:left w:val="none" w:sz="0" w:space="0" w:color="auto"/>
                                                    <w:bottom w:val="none" w:sz="0" w:space="0" w:color="auto"/>
                                                    <w:right w:val="none" w:sz="0" w:space="0" w:color="auto"/>
                                                  </w:divBdr>
                                                  <w:divsChild>
                                                    <w:div w:id="1295522367">
                                                      <w:marLeft w:val="0"/>
                                                      <w:marRight w:val="0"/>
                                                      <w:marTop w:val="0"/>
                                                      <w:marBottom w:val="0"/>
                                                      <w:divBdr>
                                                        <w:top w:val="none" w:sz="0" w:space="0" w:color="auto"/>
                                                        <w:left w:val="none" w:sz="0" w:space="0" w:color="auto"/>
                                                        <w:bottom w:val="none" w:sz="0" w:space="0" w:color="auto"/>
                                                        <w:right w:val="none" w:sz="0" w:space="0" w:color="auto"/>
                                                      </w:divBdr>
                                                      <w:divsChild>
                                                        <w:div w:id="1210416476">
                                                          <w:marLeft w:val="0"/>
                                                          <w:marRight w:val="0"/>
                                                          <w:marTop w:val="0"/>
                                                          <w:marBottom w:val="0"/>
                                                          <w:divBdr>
                                                            <w:top w:val="none" w:sz="0" w:space="0" w:color="auto"/>
                                                            <w:left w:val="none" w:sz="0" w:space="0" w:color="auto"/>
                                                            <w:bottom w:val="none" w:sz="0" w:space="0" w:color="auto"/>
                                                            <w:right w:val="none" w:sz="0" w:space="0" w:color="auto"/>
                                                          </w:divBdr>
                                                          <w:divsChild>
                                                            <w:div w:id="1058167706">
                                                              <w:marLeft w:val="0"/>
                                                              <w:marRight w:val="0"/>
                                                              <w:marTop w:val="0"/>
                                                              <w:marBottom w:val="0"/>
                                                              <w:divBdr>
                                                                <w:top w:val="none" w:sz="0" w:space="0" w:color="auto"/>
                                                                <w:left w:val="none" w:sz="0" w:space="0" w:color="auto"/>
                                                                <w:bottom w:val="none" w:sz="0" w:space="0" w:color="auto"/>
                                                                <w:right w:val="none" w:sz="0" w:space="0" w:color="auto"/>
                                                              </w:divBdr>
                                                              <w:divsChild>
                                                                <w:div w:id="16680932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3389873">
                                                                      <w:marLeft w:val="0"/>
                                                                      <w:marRight w:val="0"/>
                                                                      <w:marTop w:val="0"/>
                                                                      <w:marBottom w:val="0"/>
                                                                      <w:divBdr>
                                                                        <w:top w:val="none" w:sz="0" w:space="0" w:color="auto"/>
                                                                        <w:left w:val="none" w:sz="0" w:space="0" w:color="auto"/>
                                                                        <w:bottom w:val="none" w:sz="0" w:space="0" w:color="auto"/>
                                                                        <w:right w:val="none" w:sz="0" w:space="0" w:color="auto"/>
                                                                      </w:divBdr>
                                                                      <w:divsChild>
                                                                        <w:div w:id="1659310102">
                                                                          <w:marLeft w:val="0"/>
                                                                          <w:marRight w:val="0"/>
                                                                          <w:marTop w:val="0"/>
                                                                          <w:marBottom w:val="0"/>
                                                                          <w:divBdr>
                                                                            <w:top w:val="none" w:sz="0" w:space="0" w:color="auto"/>
                                                                            <w:left w:val="none" w:sz="0" w:space="0" w:color="auto"/>
                                                                            <w:bottom w:val="none" w:sz="0" w:space="0" w:color="auto"/>
                                                                            <w:right w:val="none" w:sz="0" w:space="0" w:color="auto"/>
                                                                          </w:divBdr>
                                                                          <w:divsChild>
                                                                            <w:div w:id="569773319">
                                                                              <w:marLeft w:val="0"/>
                                                                              <w:marRight w:val="0"/>
                                                                              <w:marTop w:val="0"/>
                                                                              <w:marBottom w:val="0"/>
                                                                              <w:divBdr>
                                                                                <w:top w:val="none" w:sz="0" w:space="0" w:color="auto"/>
                                                                                <w:left w:val="none" w:sz="0" w:space="0" w:color="auto"/>
                                                                                <w:bottom w:val="none" w:sz="0" w:space="0" w:color="auto"/>
                                                                                <w:right w:val="none" w:sz="0" w:space="0" w:color="auto"/>
                                                                              </w:divBdr>
                                                                              <w:divsChild>
                                                                                <w:div w:id="1332562533">
                                                                                  <w:marLeft w:val="0"/>
                                                                                  <w:marRight w:val="0"/>
                                                                                  <w:marTop w:val="0"/>
                                                                                  <w:marBottom w:val="0"/>
                                                                                  <w:divBdr>
                                                                                    <w:top w:val="none" w:sz="0" w:space="0" w:color="auto"/>
                                                                                    <w:left w:val="none" w:sz="0" w:space="0" w:color="auto"/>
                                                                                    <w:bottom w:val="none" w:sz="0" w:space="0" w:color="auto"/>
                                                                                    <w:right w:val="none" w:sz="0" w:space="0" w:color="auto"/>
                                                                                  </w:divBdr>
                                                                                  <w:divsChild>
                                                                                    <w:div w:id="1186746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7938594">
                                                                                          <w:marLeft w:val="0"/>
                                                                                          <w:marRight w:val="0"/>
                                                                                          <w:marTop w:val="0"/>
                                                                                          <w:marBottom w:val="0"/>
                                                                                          <w:divBdr>
                                                                                            <w:top w:val="none" w:sz="0" w:space="0" w:color="auto"/>
                                                                                            <w:left w:val="none" w:sz="0" w:space="0" w:color="auto"/>
                                                                                            <w:bottom w:val="none" w:sz="0" w:space="0" w:color="auto"/>
                                                                                            <w:right w:val="none" w:sz="0" w:space="0" w:color="auto"/>
                                                                                          </w:divBdr>
                                                                                          <w:divsChild>
                                                                                            <w:div w:id="375082361">
                                                                                              <w:marLeft w:val="0"/>
                                                                                              <w:marRight w:val="0"/>
                                                                                              <w:marTop w:val="0"/>
                                                                                              <w:marBottom w:val="0"/>
                                                                                              <w:divBdr>
                                                                                                <w:top w:val="none" w:sz="0" w:space="0" w:color="auto"/>
                                                                                                <w:left w:val="none" w:sz="0" w:space="0" w:color="auto"/>
                                                                                                <w:bottom w:val="none" w:sz="0" w:space="0" w:color="auto"/>
                                                                                                <w:right w:val="none" w:sz="0" w:space="0" w:color="auto"/>
                                                                                              </w:divBdr>
                                                                                              <w:divsChild>
                                                                                                <w:div w:id="788203758">
                                                                                                  <w:marLeft w:val="0"/>
                                                                                                  <w:marRight w:val="0"/>
                                                                                                  <w:marTop w:val="0"/>
                                                                                                  <w:marBottom w:val="0"/>
                                                                                                  <w:divBdr>
                                                                                                    <w:top w:val="none" w:sz="0" w:space="0" w:color="auto"/>
                                                                                                    <w:left w:val="none" w:sz="0" w:space="0" w:color="auto"/>
                                                                                                    <w:bottom w:val="none" w:sz="0" w:space="0" w:color="auto"/>
                                                                                                    <w:right w:val="none" w:sz="0" w:space="0" w:color="auto"/>
                                                                                                  </w:divBdr>
                                                                                                  <w:divsChild>
                                                                                                    <w:div w:id="150102651">
                                                                                                      <w:marLeft w:val="0"/>
                                                                                                      <w:marRight w:val="0"/>
                                                                                                      <w:marTop w:val="0"/>
                                                                                                      <w:marBottom w:val="0"/>
                                                                                                      <w:divBdr>
                                                                                                        <w:top w:val="none" w:sz="0" w:space="0" w:color="auto"/>
                                                                                                        <w:left w:val="none" w:sz="0" w:space="0" w:color="auto"/>
                                                                                                        <w:bottom w:val="none" w:sz="0" w:space="0" w:color="auto"/>
                                                                                                        <w:right w:val="none" w:sz="0" w:space="0" w:color="auto"/>
                                                                                                      </w:divBdr>
                                                                                                      <w:divsChild>
                                                                                                        <w:div w:id="1614285428">
                                                                                                          <w:marLeft w:val="0"/>
                                                                                                          <w:marRight w:val="0"/>
                                                                                                          <w:marTop w:val="0"/>
                                                                                                          <w:marBottom w:val="0"/>
                                                                                                          <w:divBdr>
                                                                                                            <w:top w:val="none" w:sz="0" w:space="0" w:color="auto"/>
                                                                                                            <w:left w:val="none" w:sz="0" w:space="0" w:color="auto"/>
                                                                                                            <w:bottom w:val="none" w:sz="0" w:space="0" w:color="auto"/>
                                                                                                            <w:right w:val="none" w:sz="0" w:space="0" w:color="auto"/>
                                                                                                          </w:divBdr>
                                                                                                          <w:divsChild>
                                                                                                            <w:div w:id="7392069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9910747">
                                                                                                                  <w:marLeft w:val="0"/>
                                                                                                                  <w:marRight w:val="0"/>
                                                                                                                  <w:marTop w:val="0"/>
                                                                                                                  <w:marBottom w:val="0"/>
                                                                                                                  <w:divBdr>
                                                                                                                    <w:top w:val="none" w:sz="0" w:space="0" w:color="auto"/>
                                                                                                                    <w:left w:val="none" w:sz="0" w:space="0" w:color="auto"/>
                                                                                                                    <w:bottom w:val="none" w:sz="0" w:space="0" w:color="auto"/>
                                                                                                                    <w:right w:val="none" w:sz="0" w:space="0" w:color="auto"/>
                                                                                                                  </w:divBdr>
                                                                                                                  <w:divsChild>
                                                                                                                    <w:div w:id="1655259551">
                                                                                                                      <w:marLeft w:val="0"/>
                                                                                                                      <w:marRight w:val="0"/>
                                                                                                                      <w:marTop w:val="0"/>
                                                                                                                      <w:marBottom w:val="0"/>
                                                                                                                      <w:divBdr>
                                                                                                                        <w:top w:val="none" w:sz="0" w:space="0" w:color="auto"/>
                                                                                                                        <w:left w:val="none" w:sz="0" w:space="0" w:color="auto"/>
                                                                                                                        <w:bottom w:val="none" w:sz="0" w:space="0" w:color="auto"/>
                                                                                                                        <w:right w:val="none" w:sz="0" w:space="0" w:color="auto"/>
                                                                                                                      </w:divBdr>
                                                                                                                      <w:divsChild>
                                                                                                                        <w:div w:id="1686249937">
                                                                                                                          <w:marLeft w:val="0"/>
                                                                                                                          <w:marRight w:val="0"/>
                                                                                                                          <w:marTop w:val="0"/>
                                                                                                                          <w:marBottom w:val="0"/>
                                                                                                                          <w:divBdr>
                                                                                                                            <w:top w:val="none" w:sz="0" w:space="0" w:color="auto"/>
                                                                                                                            <w:left w:val="none" w:sz="0" w:space="0" w:color="auto"/>
                                                                                                                            <w:bottom w:val="none" w:sz="0" w:space="0" w:color="auto"/>
                                                                                                                            <w:right w:val="none" w:sz="0" w:space="0" w:color="auto"/>
                                                                                                                          </w:divBdr>
                                                                                                                          <w:divsChild>
                                                                                                                            <w:div w:id="521631131">
                                                                                                                              <w:marLeft w:val="0"/>
                                                                                                                              <w:marRight w:val="0"/>
                                                                                                                              <w:marTop w:val="0"/>
                                                                                                                              <w:marBottom w:val="0"/>
                                                                                                                              <w:divBdr>
                                                                                                                                <w:top w:val="none" w:sz="0" w:space="0" w:color="auto"/>
                                                                                                                                <w:left w:val="none" w:sz="0" w:space="0" w:color="auto"/>
                                                                                                                                <w:bottom w:val="none" w:sz="0" w:space="0" w:color="auto"/>
                                                                                                                                <w:right w:val="none" w:sz="0" w:space="0" w:color="auto"/>
                                                                                                                              </w:divBdr>
                                                                                                                              <w:divsChild>
                                                                                                                                <w:div w:id="1587154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2688295">
                                                                                                                                      <w:marLeft w:val="0"/>
                                                                                                                                      <w:marRight w:val="0"/>
                                                                                                                                      <w:marTop w:val="0"/>
                                                                                                                                      <w:marBottom w:val="0"/>
                                                                                                                                      <w:divBdr>
                                                                                                                                        <w:top w:val="none" w:sz="0" w:space="0" w:color="auto"/>
                                                                                                                                        <w:left w:val="none" w:sz="0" w:space="0" w:color="auto"/>
                                                                                                                                        <w:bottom w:val="none" w:sz="0" w:space="0" w:color="auto"/>
                                                                                                                                        <w:right w:val="none" w:sz="0" w:space="0" w:color="auto"/>
                                                                                                                                      </w:divBdr>
                                                                                                                                      <w:divsChild>
                                                                                                                                        <w:div w:id="1684356934">
                                                                                                                                          <w:marLeft w:val="0"/>
                                                                                                                                          <w:marRight w:val="0"/>
                                                                                                                                          <w:marTop w:val="0"/>
                                                                                                                                          <w:marBottom w:val="0"/>
                                                                                                                                          <w:divBdr>
                                                                                                                                            <w:top w:val="none" w:sz="0" w:space="0" w:color="auto"/>
                                                                                                                                            <w:left w:val="none" w:sz="0" w:space="0" w:color="auto"/>
                                                                                                                                            <w:bottom w:val="none" w:sz="0" w:space="0" w:color="auto"/>
                                                                                                                                            <w:right w:val="none" w:sz="0" w:space="0" w:color="auto"/>
                                                                                                                                          </w:divBdr>
                                                                                                                                          <w:divsChild>
                                                                                                                                            <w:div w:id="186123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073504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87899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2828723">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388682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63668719">
      <w:bodyDiv w:val="1"/>
      <w:marLeft w:val="0"/>
      <w:marRight w:val="0"/>
      <w:marTop w:val="0"/>
      <w:marBottom w:val="0"/>
      <w:divBdr>
        <w:top w:val="none" w:sz="0" w:space="0" w:color="auto"/>
        <w:left w:val="none" w:sz="0" w:space="0" w:color="auto"/>
        <w:bottom w:val="none" w:sz="0" w:space="0" w:color="auto"/>
        <w:right w:val="none" w:sz="0" w:space="0" w:color="auto"/>
      </w:divBdr>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4719588">
      <w:bodyDiv w:val="1"/>
      <w:marLeft w:val="0"/>
      <w:marRight w:val="0"/>
      <w:marTop w:val="0"/>
      <w:marBottom w:val="0"/>
      <w:divBdr>
        <w:top w:val="none" w:sz="0" w:space="0" w:color="auto"/>
        <w:left w:val="none" w:sz="0" w:space="0" w:color="auto"/>
        <w:bottom w:val="none" w:sz="0" w:space="0" w:color="auto"/>
        <w:right w:val="none" w:sz="0" w:space="0" w:color="auto"/>
      </w:divBdr>
      <w:divsChild>
        <w:div w:id="1275675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0629504">
              <w:marLeft w:val="0"/>
              <w:marRight w:val="0"/>
              <w:marTop w:val="0"/>
              <w:marBottom w:val="0"/>
              <w:divBdr>
                <w:top w:val="none" w:sz="0" w:space="0" w:color="auto"/>
                <w:left w:val="none" w:sz="0" w:space="0" w:color="auto"/>
                <w:bottom w:val="none" w:sz="0" w:space="0" w:color="auto"/>
                <w:right w:val="none" w:sz="0" w:space="0" w:color="auto"/>
              </w:divBdr>
              <w:divsChild>
                <w:div w:id="83194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4296043">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5230082">
      <w:bodyDiv w:val="1"/>
      <w:marLeft w:val="0"/>
      <w:marRight w:val="0"/>
      <w:marTop w:val="0"/>
      <w:marBottom w:val="0"/>
      <w:divBdr>
        <w:top w:val="none" w:sz="0" w:space="0" w:color="auto"/>
        <w:left w:val="none" w:sz="0" w:space="0" w:color="auto"/>
        <w:bottom w:val="none" w:sz="0" w:space="0" w:color="auto"/>
        <w:right w:val="none" w:sz="0" w:space="0" w:color="auto"/>
      </w:divBdr>
      <w:divsChild>
        <w:div w:id="2088382157">
          <w:marLeft w:val="0"/>
          <w:marRight w:val="0"/>
          <w:marTop w:val="0"/>
          <w:marBottom w:val="0"/>
          <w:divBdr>
            <w:top w:val="none" w:sz="0" w:space="0" w:color="auto"/>
            <w:left w:val="none" w:sz="0" w:space="0" w:color="auto"/>
            <w:bottom w:val="none" w:sz="0" w:space="0" w:color="auto"/>
            <w:right w:val="none" w:sz="0" w:space="0" w:color="auto"/>
          </w:divBdr>
        </w:div>
      </w:divsChild>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2545</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17018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188</cp:revision>
  <cp:lastPrinted>2017-03-22T08:13:00Z</cp:lastPrinted>
  <dcterms:created xsi:type="dcterms:W3CDTF">2023-09-25T13:29:00Z</dcterms:created>
  <dcterms:modified xsi:type="dcterms:W3CDTF">2023-09-28T14:45:00Z</dcterms:modified>
  <cp:category/>
</cp:coreProperties>
</file>